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5617C3" w14:textId="77777777" w:rsidR="00CB38F7" w:rsidRDefault="00CB38F7">
      <w:pPr>
        <w:pBdr>
          <w:top w:val="nil"/>
          <w:left w:val="nil"/>
          <w:bottom w:val="nil"/>
          <w:right w:val="nil"/>
          <w:between w:val="nil"/>
        </w:pBdr>
        <w:tabs>
          <w:tab w:val="center" w:pos="4153"/>
          <w:tab w:val="right" w:pos="8306"/>
          <w:tab w:val="center" w:pos="4513"/>
          <w:tab w:val="right" w:pos="9026"/>
        </w:tabs>
        <w:spacing w:after="0" w:line="240" w:lineRule="auto"/>
        <w:ind w:left="2" w:hanging="4"/>
        <w:rPr>
          <w:rFonts w:ascii="Arial" w:eastAsia="Arial" w:hAnsi="Arial" w:cs="Arial"/>
          <w:color w:val="000000"/>
          <w:sz w:val="36"/>
          <w:szCs w:val="36"/>
        </w:rPr>
      </w:pPr>
      <w:bookmarkStart w:id="0" w:name="_heading=h.benprr4ms20c" w:colFirst="0" w:colLast="0"/>
      <w:bookmarkEnd w:id="0"/>
    </w:p>
    <w:p w14:paraId="06DA73E7" w14:textId="77777777" w:rsidR="00CB38F7" w:rsidRDefault="004F00D4">
      <w:pPr>
        <w:pBdr>
          <w:top w:val="nil"/>
          <w:left w:val="nil"/>
          <w:bottom w:val="nil"/>
          <w:right w:val="nil"/>
          <w:between w:val="nil"/>
        </w:pBdr>
        <w:tabs>
          <w:tab w:val="center" w:pos="4153"/>
          <w:tab w:val="right" w:pos="8306"/>
          <w:tab w:val="left" w:pos="720"/>
          <w:tab w:val="center" w:pos="4513"/>
          <w:tab w:val="right" w:pos="9026"/>
        </w:tabs>
        <w:spacing w:after="0" w:line="240" w:lineRule="auto"/>
        <w:ind w:left="2" w:hanging="4"/>
        <w:rPr>
          <w:rFonts w:ascii="Arial" w:eastAsia="Arial" w:hAnsi="Arial" w:cs="Arial"/>
          <w:color w:val="000000"/>
          <w:sz w:val="36"/>
          <w:szCs w:val="36"/>
        </w:rPr>
      </w:pPr>
      <w:r>
        <w:rPr>
          <w:rFonts w:ascii="Arial" w:eastAsia="Arial" w:hAnsi="Arial" w:cs="Arial"/>
          <w:b/>
          <w:bCs/>
          <w:color w:val="000000"/>
          <w:sz w:val="36"/>
          <w:szCs w:val="36"/>
        </w:rPr>
        <w:t>Order Schedule 5 (Pricing Details)</w:t>
      </w:r>
    </w:p>
    <w:p w14:paraId="059D1327" w14:textId="77777777" w:rsidR="00CB38F7" w:rsidRDefault="00CB38F7">
      <w:pPr>
        <w:pBdr>
          <w:top w:val="nil"/>
          <w:left w:val="nil"/>
          <w:bottom w:val="nil"/>
          <w:right w:val="nil"/>
          <w:between w:val="nil"/>
        </w:pBdr>
        <w:tabs>
          <w:tab w:val="center" w:pos="4153"/>
          <w:tab w:val="right" w:pos="8306"/>
          <w:tab w:val="left" w:pos="720"/>
          <w:tab w:val="center" w:pos="4513"/>
          <w:tab w:val="right" w:pos="9026"/>
        </w:tabs>
        <w:spacing w:after="0" w:line="240" w:lineRule="auto"/>
        <w:ind w:hanging="2"/>
        <w:rPr>
          <w:rFonts w:ascii="Arial" w:eastAsia="Arial" w:hAnsi="Arial" w:cs="Arial"/>
          <w:color w:val="000000"/>
          <w:sz w:val="24"/>
          <w:szCs w:val="24"/>
        </w:rPr>
      </w:pPr>
    </w:p>
    <w:p w14:paraId="75F4756A" w14:textId="77777777" w:rsidR="00CB38F7" w:rsidRDefault="004F00D4">
      <w:pPr>
        <w:spacing w:before="240" w:after="0" w:line="276" w:lineRule="auto"/>
        <w:ind w:left="2" w:hanging="4"/>
        <w:rPr>
          <w:rFonts w:ascii="Arial" w:eastAsia="Arial" w:hAnsi="Arial" w:cs="Arial"/>
          <w:sz w:val="36"/>
          <w:szCs w:val="36"/>
        </w:rPr>
      </w:pPr>
      <w:r>
        <w:rPr>
          <w:rFonts w:ascii="Arial" w:eastAsia="Arial" w:hAnsi="Arial" w:cs="Arial"/>
          <w:b/>
          <w:bCs/>
          <w:sz w:val="36"/>
          <w:szCs w:val="36"/>
        </w:rPr>
        <w:t>Part A – Fixed Fee Pricing</w:t>
      </w:r>
    </w:p>
    <w:p w14:paraId="3E4950D4" w14:textId="77777777" w:rsidR="00CB38F7" w:rsidRDefault="00CB38F7">
      <w:pPr>
        <w:pBdr>
          <w:top w:val="nil"/>
          <w:left w:val="nil"/>
          <w:bottom w:val="nil"/>
          <w:right w:val="nil"/>
          <w:between w:val="nil"/>
        </w:pBdr>
        <w:tabs>
          <w:tab w:val="center" w:pos="4153"/>
          <w:tab w:val="center" w:pos="4513"/>
          <w:tab w:val="right" w:pos="8306"/>
          <w:tab w:val="right" w:pos="9026"/>
        </w:tabs>
        <w:spacing w:after="0" w:line="240" w:lineRule="auto"/>
        <w:ind w:hanging="2"/>
        <w:rPr>
          <w:rFonts w:ascii="Arial" w:eastAsia="Arial" w:hAnsi="Arial" w:cs="Arial"/>
          <w:color w:val="000000"/>
          <w:sz w:val="24"/>
          <w:szCs w:val="24"/>
        </w:rPr>
      </w:pPr>
      <w:bookmarkStart w:id="1" w:name="_heading=h.z337ya" w:colFirst="0" w:colLast="0"/>
      <w:bookmarkEnd w:id="1"/>
    </w:p>
    <w:p w14:paraId="1DAEAF75" w14:textId="77777777" w:rsidR="00CB38F7" w:rsidRDefault="004F00D4">
      <w:pPr>
        <w:keepNext/>
        <w:pBdr>
          <w:top w:val="nil"/>
          <w:left w:val="nil"/>
          <w:bottom w:val="nil"/>
          <w:right w:val="nil"/>
          <w:between w:val="nil"/>
        </w:pBdr>
        <w:spacing w:line="240" w:lineRule="auto"/>
        <w:ind w:hanging="2"/>
        <w:rPr>
          <w:rFonts w:ascii="Arial" w:eastAsia="Arial" w:hAnsi="Arial" w:cs="Arial"/>
          <w:color w:val="000000"/>
          <w:sz w:val="24"/>
          <w:szCs w:val="24"/>
        </w:rPr>
      </w:pPr>
      <w:r>
        <w:rPr>
          <w:rFonts w:ascii="Arial" w:eastAsia="Arial" w:hAnsi="Arial" w:cs="Arial"/>
          <w:color w:val="000000"/>
          <w:sz w:val="24"/>
          <w:szCs w:val="24"/>
        </w:rPr>
        <w:t>This part of this schedule shall apply where the Fixed Fee Pricing option is selected in the Order Form.</w:t>
      </w:r>
    </w:p>
    <w:p w14:paraId="518DD832" w14:textId="77777777" w:rsidR="00CB38F7" w:rsidRDefault="004F00D4">
      <w:pPr>
        <w:keepNext/>
        <w:numPr>
          <w:ilvl w:val="0"/>
          <w:numId w:val="2"/>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bookmarkStart w:id="2" w:name="_heading=h.gjdgxs" w:colFirst="0" w:colLast="0"/>
      <w:bookmarkEnd w:id="2"/>
      <w:r>
        <w:rPr>
          <w:rFonts w:ascii="Arial" w:eastAsia="Arial" w:hAnsi="Arial" w:cs="Arial"/>
          <w:b/>
          <w:bCs/>
          <w:sz w:val="24"/>
          <w:szCs w:val="24"/>
        </w:rPr>
        <w:t xml:space="preserve">Calculation Of </w:t>
      </w:r>
      <w:proofErr w:type="gramStart"/>
      <w:r>
        <w:rPr>
          <w:rFonts w:ascii="Arial" w:eastAsia="Arial" w:hAnsi="Arial" w:cs="Arial"/>
          <w:b/>
          <w:bCs/>
          <w:sz w:val="24"/>
          <w:szCs w:val="24"/>
        </w:rPr>
        <w:t>The</w:t>
      </w:r>
      <w:proofErr w:type="gramEnd"/>
      <w:r>
        <w:rPr>
          <w:rFonts w:ascii="Arial" w:eastAsia="Arial" w:hAnsi="Arial" w:cs="Arial"/>
          <w:b/>
          <w:bCs/>
          <w:sz w:val="24"/>
          <w:szCs w:val="24"/>
        </w:rPr>
        <w:t xml:space="preserve"> Charges</w:t>
      </w:r>
    </w:p>
    <w:p w14:paraId="49ABD4F3" w14:textId="77777777" w:rsidR="00CB38F7" w:rsidRDefault="004F00D4">
      <w:pPr>
        <w:numPr>
          <w:ilvl w:val="1"/>
          <w:numId w:val="2"/>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 xml:space="preserve">The fixed fee Charges shall be: </w:t>
      </w:r>
    </w:p>
    <w:p w14:paraId="60153F7F" w14:textId="77777777" w:rsidR="00CB38F7" w:rsidRDefault="004F00D4">
      <w:pPr>
        <w:numPr>
          <w:ilvl w:val="2"/>
          <w:numId w:val="2"/>
        </w:numPr>
        <w:pBdr>
          <w:top w:val="nil"/>
          <w:left w:val="nil"/>
          <w:bottom w:val="nil"/>
          <w:right w:val="nil"/>
          <w:between w:val="nil"/>
        </w:pBdr>
        <w:shd w:val="clear" w:color="auto" w:fill="FFFFFF"/>
        <w:spacing w:after="240" w:line="240" w:lineRule="auto"/>
        <w:ind w:left="0" w:hanging="2"/>
        <w:jc w:val="both"/>
        <w:rPr>
          <w:rFonts w:ascii="Arial" w:eastAsia="Arial" w:hAnsi="Arial" w:cs="Arial"/>
          <w:color w:val="000000"/>
          <w:sz w:val="24"/>
          <w:szCs w:val="24"/>
        </w:rPr>
      </w:pPr>
      <w:bookmarkStart w:id="3" w:name="_heading=h.30j0zll" w:colFirst="0" w:colLast="0"/>
      <w:bookmarkEnd w:id="3"/>
      <w:r>
        <w:rPr>
          <w:rFonts w:ascii="Arial" w:eastAsia="Arial" w:hAnsi="Arial" w:cs="Arial"/>
          <w:color w:val="222222"/>
          <w:sz w:val="24"/>
          <w:szCs w:val="24"/>
          <w:highlight w:val="white"/>
        </w:rPr>
        <w:t>calculated on the basis of the rates and prices specified in the Fixed Fee Pricing Matrix as submitted as part of an Order Procedure; </w:t>
      </w:r>
    </w:p>
    <w:p w14:paraId="2A31E772" w14:textId="77777777" w:rsidR="00CB38F7" w:rsidRDefault="004F00D4">
      <w:pPr>
        <w:numPr>
          <w:ilvl w:val="2"/>
          <w:numId w:val="2"/>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paid in respect of Service Months for full and proper performance by the Supplier of its obligations under the Order Cont</w:t>
      </w:r>
      <w:r>
        <w:rPr>
          <w:rFonts w:ascii="Arial" w:eastAsia="Arial" w:hAnsi="Arial" w:cs="Arial"/>
          <w:color w:val="000000"/>
          <w:sz w:val="24"/>
          <w:szCs w:val="24"/>
        </w:rPr>
        <w:t>ract; and</w:t>
      </w:r>
    </w:p>
    <w:p w14:paraId="5788C100" w14:textId="77777777" w:rsidR="00CB38F7" w:rsidRDefault="004F00D4">
      <w:pPr>
        <w:numPr>
          <w:ilvl w:val="2"/>
          <w:numId w:val="2"/>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paid by way of monthly payments ("</w:t>
      </w:r>
      <w:r>
        <w:rPr>
          <w:rFonts w:ascii="Arial" w:eastAsia="Arial" w:hAnsi="Arial" w:cs="Arial"/>
          <w:b/>
          <w:bCs/>
          <w:color w:val="000000"/>
          <w:sz w:val="24"/>
          <w:szCs w:val="24"/>
        </w:rPr>
        <w:t>Monthly Payments</w:t>
      </w:r>
      <w:r>
        <w:rPr>
          <w:rFonts w:ascii="Arial" w:eastAsia="Arial" w:hAnsi="Arial" w:cs="Arial"/>
          <w:color w:val="000000"/>
          <w:sz w:val="24"/>
          <w:szCs w:val="24"/>
        </w:rPr>
        <w:t>") which shall be calculated in accordance with paragraph 1.2 below.</w:t>
      </w:r>
    </w:p>
    <w:p w14:paraId="34610CDE" w14:textId="77777777" w:rsidR="00CB38F7" w:rsidRDefault="004F00D4">
      <w:pPr>
        <w:numPr>
          <w:ilvl w:val="1"/>
          <w:numId w:val="2"/>
        </w:numPr>
        <w:pBdr>
          <w:top w:val="nil"/>
          <w:left w:val="nil"/>
          <w:bottom w:val="nil"/>
          <w:right w:val="nil"/>
          <w:between w:val="nil"/>
        </w:pBdr>
        <w:spacing w:after="240" w:line="240" w:lineRule="auto"/>
        <w:ind w:left="0" w:hanging="2"/>
        <w:jc w:val="both"/>
        <w:rPr>
          <w:rFonts w:ascii="Arial" w:eastAsia="Arial" w:hAnsi="Arial" w:cs="Arial"/>
          <w:color w:val="000000"/>
          <w:sz w:val="24"/>
          <w:szCs w:val="24"/>
          <w:highlight w:val="yellow"/>
        </w:rPr>
      </w:pPr>
      <w:bookmarkStart w:id="4" w:name="_heading=h.3znysh7" w:colFirst="0" w:colLast="0"/>
      <w:bookmarkEnd w:id="4"/>
      <w:r>
        <w:rPr>
          <w:rFonts w:ascii="Arial" w:eastAsia="Arial" w:hAnsi="Arial" w:cs="Arial"/>
          <w:color w:val="000000"/>
          <w:sz w:val="24"/>
          <w:szCs w:val="24"/>
          <w:highlight w:val="yellow"/>
        </w:rPr>
        <w:t>[Buyer to insert calculation here]</w:t>
      </w:r>
    </w:p>
    <w:p w14:paraId="0A3781C2" w14:textId="77777777" w:rsidR="00CB38F7" w:rsidRDefault="004F00D4">
      <w:pPr>
        <w:numPr>
          <w:ilvl w:val="1"/>
          <w:numId w:val="2"/>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The Baseline Monthly Payment shall include all costs and expenses relating to the Deliverables and/or the Supplier's performance of its obligations under this Order Contract and no further amounts shall be payable by the Buyer to the Supplier in respect of</w:t>
      </w:r>
      <w:r>
        <w:rPr>
          <w:rFonts w:ascii="Arial" w:eastAsia="Arial" w:hAnsi="Arial" w:cs="Arial"/>
          <w:color w:val="000000"/>
          <w:sz w:val="24"/>
          <w:szCs w:val="24"/>
        </w:rPr>
        <w:t xml:space="preserve"> such performance except in relation to any amounts which are expressly recoverable as part of a Work Order payment or </w:t>
      </w:r>
      <w:proofErr w:type="gramStart"/>
      <w:r>
        <w:rPr>
          <w:rFonts w:ascii="Arial" w:eastAsia="Arial" w:hAnsi="Arial" w:cs="Arial"/>
          <w:color w:val="000000"/>
          <w:sz w:val="24"/>
          <w:szCs w:val="24"/>
        </w:rPr>
        <w:t>Pass Through</w:t>
      </w:r>
      <w:proofErr w:type="gramEnd"/>
      <w:r>
        <w:rPr>
          <w:rFonts w:ascii="Arial" w:eastAsia="Arial" w:hAnsi="Arial" w:cs="Arial"/>
          <w:color w:val="000000"/>
          <w:sz w:val="24"/>
          <w:szCs w:val="24"/>
        </w:rPr>
        <w:t xml:space="preserve"> Cost.</w:t>
      </w:r>
    </w:p>
    <w:p w14:paraId="0E79B28A" w14:textId="77777777" w:rsidR="00CB38F7" w:rsidRDefault="004F00D4">
      <w:pPr>
        <w:keepNext/>
        <w:numPr>
          <w:ilvl w:val="0"/>
          <w:numId w:val="2"/>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bookmarkStart w:id="5" w:name="_heading=h.3dy6vkm" w:colFirst="0" w:colLast="0"/>
      <w:bookmarkEnd w:id="5"/>
      <w:r>
        <w:rPr>
          <w:rFonts w:ascii="Arial" w:eastAsia="Arial" w:hAnsi="Arial" w:cs="Arial"/>
          <w:b/>
          <w:bCs/>
          <w:sz w:val="24"/>
          <w:szCs w:val="24"/>
        </w:rPr>
        <w:lastRenderedPageBreak/>
        <w:t>Baseline Monthly Payment</w:t>
      </w:r>
    </w:p>
    <w:p w14:paraId="6DC32169" w14:textId="77777777" w:rsidR="00CB38F7" w:rsidRDefault="004F00D4">
      <w:pPr>
        <w:numPr>
          <w:ilvl w:val="1"/>
          <w:numId w:val="2"/>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The baseline monthly payment ("</w:t>
      </w:r>
      <w:r>
        <w:rPr>
          <w:rFonts w:ascii="Arial" w:eastAsia="Arial" w:hAnsi="Arial" w:cs="Arial"/>
          <w:b/>
          <w:bCs/>
          <w:color w:val="000000"/>
          <w:sz w:val="24"/>
          <w:szCs w:val="24"/>
        </w:rPr>
        <w:t>Baseline Monthly Payment</w:t>
      </w:r>
      <w:r>
        <w:rPr>
          <w:rFonts w:ascii="Arial" w:eastAsia="Arial" w:hAnsi="Arial" w:cs="Arial"/>
          <w:color w:val="000000"/>
          <w:sz w:val="24"/>
          <w:szCs w:val="24"/>
        </w:rPr>
        <w:t>") payable in respect of a Service Month shall be set by reference to the Fixed Fee Pricing Matrix as submitted as part of an Order Procedure</w:t>
      </w:r>
    </w:p>
    <w:p w14:paraId="71E5ABB5" w14:textId="77777777" w:rsidR="00CB38F7" w:rsidRDefault="004F00D4">
      <w:pPr>
        <w:keepNext/>
        <w:numPr>
          <w:ilvl w:val="0"/>
          <w:numId w:val="2"/>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b/>
          <w:bCs/>
          <w:sz w:val="24"/>
          <w:szCs w:val="24"/>
        </w:rPr>
        <w:t>Pass Through Costs</w:t>
      </w:r>
    </w:p>
    <w:p w14:paraId="12F9349F" w14:textId="77777777" w:rsidR="00CB38F7" w:rsidRDefault="004F00D4">
      <w:pPr>
        <w:numPr>
          <w:ilvl w:val="1"/>
          <w:numId w:val="2"/>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Where the Order Form indicates that the Supplier is entitled to claim Pass Through Costs then:</w:t>
      </w:r>
    </w:p>
    <w:p w14:paraId="7D646098" w14:textId="77777777" w:rsidR="00CB38F7" w:rsidRDefault="004F00D4">
      <w:pPr>
        <w:numPr>
          <w:ilvl w:val="2"/>
          <w:numId w:val="2"/>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 xml:space="preserve">only those types of </w:t>
      </w:r>
      <w:proofErr w:type="gramStart"/>
      <w:r>
        <w:rPr>
          <w:rFonts w:ascii="Arial" w:eastAsia="Arial" w:hAnsi="Arial" w:cs="Arial"/>
          <w:color w:val="000000"/>
          <w:sz w:val="24"/>
          <w:szCs w:val="24"/>
        </w:rPr>
        <w:t>Pass Through</w:t>
      </w:r>
      <w:proofErr w:type="gramEnd"/>
      <w:r>
        <w:rPr>
          <w:rFonts w:ascii="Arial" w:eastAsia="Arial" w:hAnsi="Arial" w:cs="Arial"/>
          <w:color w:val="000000"/>
          <w:sz w:val="24"/>
          <w:szCs w:val="24"/>
        </w:rPr>
        <w:t xml:space="preserve"> Costs set out in the Order Form shall be recoverable;</w:t>
      </w:r>
    </w:p>
    <w:p w14:paraId="0EDAA733" w14:textId="77777777" w:rsidR="00CB38F7" w:rsidRDefault="004F00D4">
      <w:pPr>
        <w:numPr>
          <w:ilvl w:val="2"/>
          <w:numId w:val="2"/>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 xml:space="preserve">the </w:t>
      </w:r>
      <w:proofErr w:type="gramStart"/>
      <w:r>
        <w:rPr>
          <w:rFonts w:ascii="Arial" w:eastAsia="Arial" w:hAnsi="Arial" w:cs="Arial"/>
          <w:color w:val="000000"/>
          <w:sz w:val="24"/>
          <w:szCs w:val="24"/>
        </w:rPr>
        <w:t>Pass Through</w:t>
      </w:r>
      <w:proofErr w:type="gramEnd"/>
      <w:r>
        <w:rPr>
          <w:rFonts w:ascii="Arial" w:eastAsia="Arial" w:hAnsi="Arial" w:cs="Arial"/>
          <w:color w:val="000000"/>
          <w:sz w:val="24"/>
          <w:szCs w:val="24"/>
        </w:rPr>
        <w:t xml:space="preserve"> Costs shall only be recoverable where they are incurred in accordance with the guidelines that the Buyer may issue to the Supplier from time to time; </w:t>
      </w:r>
    </w:p>
    <w:p w14:paraId="754D0C4B" w14:textId="77777777" w:rsidR="00CB38F7" w:rsidRDefault="004F00D4">
      <w:pPr>
        <w:numPr>
          <w:ilvl w:val="2"/>
          <w:numId w:val="2"/>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bookmarkStart w:id="6" w:name="_heading=h.1t3h5sf" w:colFirst="0" w:colLast="0"/>
      <w:bookmarkEnd w:id="6"/>
      <w:r>
        <w:rPr>
          <w:rFonts w:ascii="Arial" w:eastAsia="Arial" w:hAnsi="Arial" w:cs="Arial"/>
          <w:color w:val="000000"/>
          <w:sz w:val="24"/>
          <w:szCs w:val="24"/>
        </w:rPr>
        <w:t>t</w:t>
      </w:r>
      <w:r>
        <w:rPr>
          <w:rFonts w:ascii="Arial" w:eastAsia="Arial" w:hAnsi="Arial" w:cs="Arial"/>
          <w:color w:val="000000"/>
          <w:sz w:val="24"/>
          <w:szCs w:val="24"/>
        </w:rPr>
        <w:t xml:space="preserve">he Supplier shall not be entitled to charge any additional amount on top of the </w:t>
      </w:r>
      <w:proofErr w:type="gramStart"/>
      <w:r>
        <w:rPr>
          <w:rFonts w:ascii="Arial" w:eastAsia="Arial" w:hAnsi="Arial" w:cs="Arial"/>
          <w:color w:val="000000"/>
          <w:sz w:val="24"/>
          <w:szCs w:val="24"/>
        </w:rPr>
        <w:t>Pass Through</w:t>
      </w:r>
      <w:proofErr w:type="gramEnd"/>
      <w:r>
        <w:rPr>
          <w:rFonts w:ascii="Arial" w:eastAsia="Arial" w:hAnsi="Arial" w:cs="Arial"/>
          <w:color w:val="000000"/>
          <w:sz w:val="24"/>
          <w:szCs w:val="24"/>
        </w:rPr>
        <w:t xml:space="preserve"> Costs including any margin, mark up or uplift costs; and</w:t>
      </w:r>
    </w:p>
    <w:p w14:paraId="27DD7F00" w14:textId="77777777" w:rsidR="00CB38F7" w:rsidRDefault="004F00D4">
      <w:pPr>
        <w:numPr>
          <w:ilvl w:val="2"/>
          <w:numId w:val="2"/>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any claim for Pass Through Costs shall be supported by such documentation as the Buyer may request from time to time.</w:t>
      </w:r>
    </w:p>
    <w:p w14:paraId="775DF03F" w14:textId="77777777" w:rsidR="00CB38F7" w:rsidRDefault="004F00D4">
      <w:pPr>
        <w:keepNext/>
        <w:numPr>
          <w:ilvl w:val="0"/>
          <w:numId w:val="2"/>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bookmarkStart w:id="7" w:name="_heading=h.4d34og8" w:colFirst="0" w:colLast="0"/>
      <w:bookmarkEnd w:id="7"/>
      <w:r>
        <w:rPr>
          <w:rFonts w:ascii="Arial" w:eastAsia="Arial" w:hAnsi="Arial" w:cs="Arial"/>
          <w:b/>
          <w:bCs/>
          <w:color w:val="000000"/>
          <w:sz w:val="24"/>
          <w:szCs w:val="24"/>
        </w:rPr>
        <w:t>Work Orders</w:t>
      </w:r>
    </w:p>
    <w:p w14:paraId="69D6AB80" w14:textId="77777777" w:rsidR="00CB38F7" w:rsidRDefault="004F00D4">
      <w:pPr>
        <w:numPr>
          <w:ilvl w:val="1"/>
          <w:numId w:val="2"/>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 xml:space="preserve">The price for Work Orders shall be calculated using the mechanism set out in Order Schedule </w:t>
      </w:r>
      <w:r>
        <w:rPr>
          <w:rFonts w:ascii="Arial" w:eastAsia="Arial" w:hAnsi="Arial" w:cs="Arial"/>
          <w:sz w:val="24"/>
          <w:szCs w:val="24"/>
        </w:rPr>
        <w:t>25</w:t>
      </w:r>
      <w:r>
        <w:rPr>
          <w:rFonts w:ascii="Arial" w:eastAsia="Arial" w:hAnsi="Arial" w:cs="Arial"/>
          <w:color w:val="000000"/>
          <w:sz w:val="24"/>
          <w:szCs w:val="24"/>
        </w:rPr>
        <w:t xml:space="preserve"> (Billable Works &amp; Projects).</w:t>
      </w:r>
    </w:p>
    <w:p w14:paraId="6B7E4F33" w14:textId="77777777" w:rsidR="00CB38F7" w:rsidRDefault="004F00D4">
      <w:pPr>
        <w:keepNext/>
        <w:numPr>
          <w:ilvl w:val="0"/>
          <w:numId w:val="2"/>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b/>
          <w:bCs/>
          <w:color w:val="000000"/>
          <w:sz w:val="24"/>
          <w:szCs w:val="24"/>
        </w:rPr>
        <w:t>In</w:t>
      </w:r>
      <w:r>
        <w:rPr>
          <w:rFonts w:ascii="Arial" w:eastAsia="Arial" w:hAnsi="Arial" w:cs="Arial"/>
          <w:b/>
          <w:bCs/>
          <w:color w:val="000000"/>
          <w:sz w:val="24"/>
          <w:szCs w:val="24"/>
        </w:rPr>
        <w:t>dexation</w:t>
      </w:r>
    </w:p>
    <w:p w14:paraId="67B14179" w14:textId="77777777" w:rsidR="00CB38F7" w:rsidRDefault="004F00D4">
      <w:pPr>
        <w:numPr>
          <w:ilvl w:val="1"/>
          <w:numId w:val="2"/>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 xml:space="preserve">Any amounts or sums in this Order Contract which are expressed in the Order Form to be "subject to Indexation" shall be adjusted in accordance with the provisions of this Paragraph 5 to reflect the effects of inflation.  </w:t>
      </w:r>
    </w:p>
    <w:p w14:paraId="1629B92B" w14:textId="77777777" w:rsidR="00CB38F7" w:rsidRDefault="004F00D4">
      <w:pPr>
        <w:numPr>
          <w:ilvl w:val="1"/>
          <w:numId w:val="2"/>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bookmarkStart w:id="8" w:name="_heading=h.2s8eyo1" w:colFirst="0" w:colLast="0"/>
      <w:bookmarkEnd w:id="8"/>
      <w:r>
        <w:rPr>
          <w:rFonts w:ascii="Arial" w:eastAsia="Arial" w:hAnsi="Arial" w:cs="Arial"/>
          <w:color w:val="000000"/>
          <w:sz w:val="24"/>
          <w:szCs w:val="24"/>
        </w:rPr>
        <w:t>Where Indexation applies,</w:t>
      </w:r>
      <w:r>
        <w:rPr>
          <w:rFonts w:ascii="Arial" w:eastAsia="Arial" w:hAnsi="Arial" w:cs="Arial"/>
          <w:color w:val="000000"/>
          <w:sz w:val="24"/>
          <w:szCs w:val="24"/>
        </w:rPr>
        <w:t xml:space="preserve"> the relevant adjustment shall be:</w:t>
      </w:r>
    </w:p>
    <w:p w14:paraId="59B163E9" w14:textId="77777777" w:rsidR="00CB38F7" w:rsidRDefault="004F00D4">
      <w:pPr>
        <w:numPr>
          <w:ilvl w:val="2"/>
          <w:numId w:val="2"/>
        </w:numPr>
        <w:pBdr>
          <w:top w:val="nil"/>
          <w:left w:val="nil"/>
          <w:bottom w:val="nil"/>
          <w:right w:val="nil"/>
          <w:between w:val="nil"/>
        </w:pBdr>
        <w:tabs>
          <w:tab w:val="left" w:pos="1134"/>
        </w:tabs>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 xml:space="preserve">applied on the dates set out in the Order Form (each such date an </w:t>
      </w:r>
      <w:r>
        <w:rPr>
          <w:rFonts w:ascii="Arial" w:eastAsia="Arial" w:hAnsi="Arial" w:cs="Arial"/>
          <w:b/>
          <w:bCs/>
          <w:color w:val="000000"/>
          <w:sz w:val="24"/>
          <w:szCs w:val="24"/>
        </w:rPr>
        <w:t>"Adjustment Date"</w:t>
      </w:r>
      <w:r>
        <w:rPr>
          <w:rFonts w:ascii="Arial" w:eastAsia="Arial" w:hAnsi="Arial" w:cs="Arial"/>
          <w:color w:val="000000"/>
          <w:sz w:val="24"/>
          <w:szCs w:val="24"/>
        </w:rPr>
        <w:t>); and</w:t>
      </w:r>
    </w:p>
    <w:p w14:paraId="0552D1D1" w14:textId="77777777" w:rsidR="00CB38F7" w:rsidRDefault="004F00D4">
      <w:pPr>
        <w:numPr>
          <w:ilvl w:val="2"/>
          <w:numId w:val="2"/>
        </w:numPr>
        <w:pBdr>
          <w:top w:val="nil"/>
          <w:left w:val="nil"/>
          <w:bottom w:val="nil"/>
          <w:right w:val="nil"/>
          <w:between w:val="nil"/>
        </w:pBdr>
        <w:tabs>
          <w:tab w:val="left" w:pos="1134"/>
        </w:tabs>
        <w:spacing w:after="240" w:line="240" w:lineRule="auto"/>
        <w:ind w:left="0" w:hanging="2"/>
        <w:jc w:val="both"/>
        <w:rPr>
          <w:rFonts w:ascii="Arial" w:eastAsia="Arial" w:hAnsi="Arial" w:cs="Arial"/>
          <w:color w:val="000000"/>
          <w:sz w:val="24"/>
          <w:szCs w:val="24"/>
        </w:rPr>
      </w:pPr>
      <w:bookmarkStart w:id="9" w:name="_heading=h.17dp8vu" w:colFirst="0" w:colLast="0"/>
      <w:bookmarkEnd w:id="9"/>
      <w:r>
        <w:rPr>
          <w:rFonts w:ascii="Arial" w:eastAsia="Arial" w:hAnsi="Arial" w:cs="Arial"/>
          <w:color w:val="000000"/>
          <w:sz w:val="24"/>
          <w:szCs w:val="24"/>
        </w:rPr>
        <w:lastRenderedPageBreak/>
        <w:t xml:space="preserve">determined by multiplying the relevant amount or sum by the percentage increase or changes in the Payment Index published since the previous Adjustment Date. </w:t>
      </w:r>
    </w:p>
    <w:p w14:paraId="5547EF2E" w14:textId="77777777" w:rsidR="00CB38F7" w:rsidRDefault="004F00D4">
      <w:pPr>
        <w:numPr>
          <w:ilvl w:val="1"/>
          <w:numId w:val="2"/>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Except as set out in this Paragraph 5, neither the Charges nor any other costs, expenses, fees or</w:t>
      </w:r>
      <w:r>
        <w:rPr>
          <w:rFonts w:ascii="Arial" w:eastAsia="Arial" w:hAnsi="Arial" w:cs="Arial"/>
          <w:color w:val="000000"/>
          <w:sz w:val="24"/>
          <w:szCs w:val="24"/>
        </w:rPr>
        <w:t xml:space="preserve"> charges shall be adjusted to take account of any inflation, change to exchange rate, change to interest rate or any other factor or element which might otherwise increase the cost to the Supplier or Subcontractors of the performance of their obligations.</w:t>
      </w:r>
    </w:p>
    <w:p w14:paraId="43AF90A7" w14:textId="77777777" w:rsidR="00CB38F7" w:rsidRDefault="004F00D4">
      <w:pPr>
        <w:numPr>
          <w:ilvl w:val="1"/>
          <w:numId w:val="2"/>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 xml:space="preserve">If the Payment Index has not been published for the relevant month as required for this </w:t>
      </w:r>
      <w:proofErr w:type="gramStart"/>
      <w:r>
        <w:rPr>
          <w:rFonts w:ascii="Arial" w:eastAsia="Arial" w:hAnsi="Arial" w:cs="Arial"/>
          <w:color w:val="000000"/>
          <w:sz w:val="24"/>
          <w:szCs w:val="24"/>
        </w:rPr>
        <w:t>calculation</w:t>
      </w:r>
      <w:proofErr w:type="gramEnd"/>
      <w:r>
        <w:rPr>
          <w:rFonts w:ascii="Arial" w:eastAsia="Arial" w:hAnsi="Arial" w:cs="Arial"/>
          <w:color w:val="000000"/>
          <w:sz w:val="24"/>
          <w:szCs w:val="24"/>
        </w:rPr>
        <w:t xml:space="preserve"> then the last published value of the index available at the Adjustment Date shall be used.</w:t>
      </w:r>
    </w:p>
    <w:p w14:paraId="414D2172" w14:textId="77777777" w:rsidR="00CB38F7" w:rsidRDefault="004F00D4">
      <w:pPr>
        <w:numPr>
          <w:ilvl w:val="1"/>
          <w:numId w:val="2"/>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Where the Payment Index is no longer published, the Buyer and the</w:t>
      </w:r>
      <w:r>
        <w:rPr>
          <w:rFonts w:ascii="Arial" w:eastAsia="Arial" w:hAnsi="Arial" w:cs="Arial"/>
          <w:color w:val="000000"/>
          <w:sz w:val="24"/>
          <w:szCs w:val="24"/>
        </w:rPr>
        <w:t xml:space="preserve"> Supplier shall agree a fair and reasonable replacement that will have substantially the same effect.</w:t>
      </w:r>
    </w:p>
    <w:p w14:paraId="4708F6E5" w14:textId="77777777" w:rsidR="00CB38F7" w:rsidRDefault="004F00D4">
      <w:pPr>
        <w:keepNext/>
        <w:numPr>
          <w:ilvl w:val="0"/>
          <w:numId w:val="2"/>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b/>
          <w:bCs/>
          <w:sz w:val="24"/>
          <w:szCs w:val="24"/>
        </w:rPr>
        <w:t>Pricing For Variations</w:t>
      </w:r>
    </w:p>
    <w:p w14:paraId="3DF478EC" w14:textId="77777777" w:rsidR="00CB38F7" w:rsidRDefault="004F00D4">
      <w:pPr>
        <w:numPr>
          <w:ilvl w:val="1"/>
          <w:numId w:val="2"/>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 xml:space="preserve">In addition to the process outlined in paragraph </w:t>
      </w:r>
      <w:r>
        <w:rPr>
          <w:rFonts w:ascii="Arial" w:eastAsia="Arial" w:hAnsi="Arial" w:cs="Arial"/>
          <w:sz w:val="24"/>
          <w:szCs w:val="24"/>
        </w:rPr>
        <w:t>24</w:t>
      </w:r>
      <w:r>
        <w:rPr>
          <w:rFonts w:ascii="Arial" w:eastAsia="Arial" w:hAnsi="Arial" w:cs="Arial"/>
          <w:color w:val="000000"/>
          <w:sz w:val="24"/>
          <w:szCs w:val="24"/>
        </w:rPr>
        <w:t xml:space="preserve"> of the Core Terms, any change in the Charges in relation to a change in the number of buildings within the Buyer Premises or changes to a Deliverable, shall be aligned with and shall use the rates and prices set out in the Fixed Fee Pricing Matrix as subm</w:t>
      </w:r>
      <w:r>
        <w:rPr>
          <w:rFonts w:ascii="Arial" w:eastAsia="Arial" w:hAnsi="Arial" w:cs="Arial"/>
          <w:color w:val="000000"/>
          <w:sz w:val="24"/>
          <w:szCs w:val="24"/>
        </w:rPr>
        <w:t>itted at Order Procedure, where applicable.</w:t>
      </w:r>
    </w:p>
    <w:p w14:paraId="66CFC562" w14:textId="77777777" w:rsidR="00CB38F7" w:rsidRDefault="004F00D4">
      <w:pPr>
        <w:numPr>
          <w:ilvl w:val="1"/>
          <w:numId w:val="2"/>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The Supplier shall be entitled to include the effect this has had on other elements of the Order Contract within any impact assessment which is provided as part of any associated Variation Procedure. The Buyer wi</w:t>
      </w:r>
      <w:r>
        <w:rPr>
          <w:rFonts w:ascii="Arial" w:eastAsia="Arial" w:hAnsi="Arial" w:cs="Arial"/>
          <w:color w:val="000000"/>
          <w:sz w:val="24"/>
          <w:szCs w:val="24"/>
        </w:rPr>
        <w:t xml:space="preserve">ll consider this as part of the Variation Procedure. </w:t>
      </w:r>
    </w:p>
    <w:p w14:paraId="4BD41DA9" w14:textId="77777777" w:rsidR="00CB38F7" w:rsidRDefault="004F00D4">
      <w:pPr>
        <w:numPr>
          <w:ilvl w:val="1"/>
          <w:numId w:val="2"/>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The Supplier is responsible for ensuring that a Data Vali</w:t>
      </w:r>
      <w:r>
        <w:rPr>
          <w:rFonts w:ascii="Arial" w:eastAsia="Arial" w:hAnsi="Arial" w:cs="Arial"/>
          <w:sz w:val="24"/>
          <w:szCs w:val="24"/>
        </w:rPr>
        <w:t xml:space="preserve">dation and </w:t>
      </w:r>
      <w:r>
        <w:rPr>
          <w:rFonts w:ascii="Arial" w:eastAsia="Arial" w:hAnsi="Arial" w:cs="Arial"/>
          <w:color w:val="000000"/>
          <w:sz w:val="24"/>
          <w:szCs w:val="24"/>
        </w:rPr>
        <w:t xml:space="preserve">Asset </w:t>
      </w:r>
      <w:r>
        <w:rPr>
          <w:rFonts w:ascii="Arial" w:eastAsia="Arial" w:hAnsi="Arial" w:cs="Arial"/>
          <w:sz w:val="24"/>
          <w:szCs w:val="24"/>
        </w:rPr>
        <w:t>Verification Audit</w:t>
      </w:r>
      <w:r>
        <w:rPr>
          <w:rFonts w:ascii="Arial" w:eastAsia="Arial" w:hAnsi="Arial" w:cs="Arial"/>
          <w:color w:val="000000"/>
          <w:sz w:val="24"/>
          <w:szCs w:val="24"/>
        </w:rPr>
        <w:t xml:space="preserve"> is undertaken and completed during the Mobilisation Period to verify the Due Diligence Information</w:t>
      </w:r>
      <w:r>
        <w:rPr>
          <w:rFonts w:ascii="Arial" w:eastAsia="Arial" w:hAnsi="Arial" w:cs="Arial"/>
          <w:sz w:val="24"/>
          <w:szCs w:val="24"/>
        </w:rPr>
        <w:t>.</w:t>
      </w:r>
      <w:r>
        <w:rPr>
          <w:rFonts w:ascii="Arial" w:eastAsia="Arial" w:hAnsi="Arial" w:cs="Arial"/>
          <w:color w:val="000000"/>
          <w:sz w:val="24"/>
          <w:szCs w:val="24"/>
        </w:rPr>
        <w:t xml:space="preserve"> Order Contract Pricing revisions for any / all inaccuracies in the Due Diligence Information identified outside of the Mobilisation Period are not permitte</w:t>
      </w:r>
      <w:r>
        <w:rPr>
          <w:rFonts w:ascii="Arial" w:eastAsia="Arial" w:hAnsi="Arial" w:cs="Arial"/>
          <w:color w:val="000000"/>
          <w:sz w:val="24"/>
          <w:szCs w:val="24"/>
        </w:rPr>
        <w:t>d.</w:t>
      </w:r>
    </w:p>
    <w:p w14:paraId="2382CD2A" w14:textId="77777777" w:rsidR="00CB38F7" w:rsidRDefault="004F00D4">
      <w:pPr>
        <w:keepNext/>
        <w:numPr>
          <w:ilvl w:val="0"/>
          <w:numId w:val="2"/>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b/>
          <w:bCs/>
          <w:sz w:val="24"/>
          <w:szCs w:val="24"/>
        </w:rPr>
        <w:t>Changes To Minimum / Living Wage</w:t>
      </w:r>
    </w:p>
    <w:p w14:paraId="6C0585E5" w14:textId="77777777" w:rsidR="00CB38F7" w:rsidRDefault="004F00D4">
      <w:pPr>
        <w:numPr>
          <w:ilvl w:val="1"/>
          <w:numId w:val="2"/>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Notwithstanding Clause 24.5 (Change in Law) of the Core Terms, where the Supplier can provide evidence in the form of an Impact Assessment that a percentage increase to the Mandatory Wage in a given period has exceeded a</w:t>
      </w:r>
      <w:r>
        <w:rPr>
          <w:rFonts w:ascii="Arial" w:eastAsia="Arial" w:hAnsi="Arial" w:cs="Arial"/>
          <w:color w:val="000000"/>
          <w:sz w:val="24"/>
          <w:szCs w:val="24"/>
        </w:rPr>
        <w:t xml:space="preserve">ny percentage increase for </w:t>
      </w:r>
      <w:r>
        <w:rPr>
          <w:rFonts w:ascii="Arial" w:eastAsia="Arial" w:hAnsi="Arial" w:cs="Arial"/>
          <w:color w:val="000000"/>
          <w:sz w:val="24"/>
          <w:szCs w:val="24"/>
        </w:rPr>
        <w:lastRenderedPageBreak/>
        <w:t>the same period in the Payment Index detailed in the Order Form, the Supplier may request an increase in the Charges by using the Variation process under Clause 24.</w:t>
      </w:r>
    </w:p>
    <w:p w14:paraId="2AEE8087" w14:textId="77777777" w:rsidR="00CB38F7" w:rsidRDefault="004F00D4">
      <w:pPr>
        <w:numPr>
          <w:ilvl w:val="1"/>
          <w:numId w:val="2"/>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Suppliers must include in their Impact Assessment evidence of th</w:t>
      </w:r>
      <w:r>
        <w:rPr>
          <w:rFonts w:ascii="Arial" w:eastAsia="Arial" w:hAnsi="Arial" w:cs="Arial"/>
          <w:color w:val="000000"/>
          <w:sz w:val="24"/>
          <w:szCs w:val="24"/>
        </w:rPr>
        <w:t>e:</w:t>
      </w:r>
    </w:p>
    <w:p w14:paraId="1AC588E5" w14:textId="77777777" w:rsidR="00CB38F7" w:rsidRDefault="004F00D4">
      <w:pPr>
        <w:numPr>
          <w:ilvl w:val="2"/>
          <w:numId w:val="2"/>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 xml:space="preserve">Supplier Personnel affected by the Mandatory Wage Increase and the Services that they provide; </w:t>
      </w:r>
    </w:p>
    <w:p w14:paraId="27218878" w14:textId="77777777" w:rsidR="00CB38F7" w:rsidRDefault="004F00D4">
      <w:pPr>
        <w:numPr>
          <w:ilvl w:val="2"/>
          <w:numId w:val="2"/>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affected Supplier Personnel’s current hourly rate of pay; and</w:t>
      </w:r>
    </w:p>
    <w:p w14:paraId="4C7D1DD0" w14:textId="77777777" w:rsidR="00CB38F7" w:rsidRDefault="004F00D4">
      <w:pPr>
        <w:numPr>
          <w:ilvl w:val="2"/>
          <w:numId w:val="2"/>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 xml:space="preserve">the number of hours worked by each of the affected Supplier Personnel.  </w:t>
      </w:r>
    </w:p>
    <w:p w14:paraId="76ED9392" w14:textId="77777777" w:rsidR="00CB38F7" w:rsidRDefault="004F00D4">
      <w:pPr>
        <w:numPr>
          <w:ilvl w:val="1"/>
          <w:numId w:val="2"/>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sz w:val="24"/>
          <w:szCs w:val="24"/>
        </w:rPr>
        <w:t>It is the Buyer’s discretion</w:t>
      </w:r>
      <w:r>
        <w:rPr>
          <w:rFonts w:ascii="Arial" w:eastAsia="Arial" w:hAnsi="Arial" w:cs="Arial"/>
          <w:color w:val="000000"/>
          <w:sz w:val="24"/>
          <w:szCs w:val="24"/>
        </w:rPr>
        <w:t xml:space="preserve"> to accept the Variation request under this Paragraph 7 and must not accept any variation request that:</w:t>
      </w:r>
    </w:p>
    <w:p w14:paraId="13432E2B" w14:textId="77777777" w:rsidR="00CB38F7" w:rsidRDefault="004F00D4">
      <w:pPr>
        <w:numPr>
          <w:ilvl w:val="2"/>
          <w:numId w:val="2"/>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 xml:space="preserve">exceeds the difference between the Indexation Rate </w:t>
      </w:r>
      <w:r>
        <w:rPr>
          <w:rFonts w:ascii="Arial" w:eastAsia="Arial" w:hAnsi="Arial" w:cs="Arial"/>
          <w:color w:val="000000"/>
          <w:sz w:val="24"/>
          <w:szCs w:val="24"/>
        </w:rPr>
        <w:t>and the current Mandatory Wage rate increase for each member of the Supplier Personnel affected by the Mandatory Wage increase;</w:t>
      </w:r>
    </w:p>
    <w:p w14:paraId="134EF147" w14:textId="77777777" w:rsidR="00CB38F7" w:rsidRDefault="004F00D4">
      <w:pPr>
        <w:numPr>
          <w:ilvl w:val="2"/>
          <w:numId w:val="2"/>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 xml:space="preserve">seeks to increases in the Charges which go beyond the Services affected by the Mandatory Wage increase; and </w:t>
      </w:r>
    </w:p>
    <w:p w14:paraId="568AF979" w14:textId="77777777" w:rsidR="00CB38F7" w:rsidRDefault="004F00D4">
      <w:pPr>
        <w:numPr>
          <w:ilvl w:val="2"/>
          <w:numId w:val="2"/>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increases the Charg</w:t>
      </w:r>
      <w:r>
        <w:rPr>
          <w:rFonts w:ascii="Arial" w:eastAsia="Arial" w:hAnsi="Arial" w:cs="Arial"/>
          <w:color w:val="000000"/>
          <w:sz w:val="24"/>
          <w:szCs w:val="24"/>
        </w:rPr>
        <w:t xml:space="preserve">es in respect of those Supplier Personnel on an hourly rate already in excess of the Mandatory Wage (whether or not to maintain differentials between the affected Supplier Personnel and higher paid Supplier Personnel). </w:t>
      </w:r>
    </w:p>
    <w:p w14:paraId="2C917824" w14:textId="77777777" w:rsidR="00CB38F7" w:rsidRDefault="004F00D4">
      <w:pPr>
        <w:keepNext/>
        <w:numPr>
          <w:ilvl w:val="0"/>
          <w:numId w:val="2"/>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b/>
          <w:bCs/>
          <w:sz w:val="24"/>
          <w:szCs w:val="24"/>
        </w:rPr>
        <w:t>Invoicing</w:t>
      </w:r>
    </w:p>
    <w:p w14:paraId="63BAC71B" w14:textId="77777777" w:rsidR="00CB38F7" w:rsidRDefault="004F00D4">
      <w:pPr>
        <w:numPr>
          <w:ilvl w:val="1"/>
          <w:numId w:val="2"/>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 xml:space="preserve">In addition to its obligations in </w:t>
      </w:r>
      <w:r>
        <w:rPr>
          <w:rFonts w:ascii="Arial" w:eastAsia="Arial" w:hAnsi="Arial" w:cs="Arial"/>
          <w:sz w:val="24"/>
          <w:szCs w:val="24"/>
        </w:rPr>
        <w:t>C</w:t>
      </w:r>
      <w:r>
        <w:rPr>
          <w:rFonts w:ascii="Arial" w:eastAsia="Arial" w:hAnsi="Arial" w:cs="Arial"/>
          <w:color w:val="000000"/>
          <w:sz w:val="24"/>
          <w:szCs w:val="24"/>
        </w:rPr>
        <w:t>lause 4 in the Core Terms (Pric</w:t>
      </w:r>
      <w:r>
        <w:rPr>
          <w:rFonts w:ascii="Arial" w:eastAsia="Arial" w:hAnsi="Arial" w:cs="Arial"/>
          <w:sz w:val="24"/>
          <w:szCs w:val="24"/>
        </w:rPr>
        <w:t>ing</w:t>
      </w:r>
      <w:r>
        <w:rPr>
          <w:rFonts w:ascii="Arial" w:eastAsia="Arial" w:hAnsi="Arial" w:cs="Arial"/>
          <w:color w:val="000000"/>
          <w:sz w:val="24"/>
          <w:szCs w:val="24"/>
        </w:rPr>
        <w:t xml:space="preserve"> and payments) the Supplier shall ensure that each invoice it prepares in relation to the Charges:</w:t>
      </w:r>
    </w:p>
    <w:p w14:paraId="0F754255" w14:textId="77777777" w:rsidR="00CB38F7" w:rsidRDefault="004F00D4">
      <w:pPr>
        <w:numPr>
          <w:ilvl w:val="2"/>
          <w:numId w:val="2"/>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specifies the period to which the invoice relates;</w:t>
      </w:r>
    </w:p>
    <w:p w14:paraId="207E8375" w14:textId="77777777" w:rsidR="00CB38F7" w:rsidRDefault="004F00D4">
      <w:pPr>
        <w:numPr>
          <w:ilvl w:val="2"/>
          <w:numId w:val="2"/>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specifies the Deliverables to which t</w:t>
      </w:r>
      <w:r>
        <w:rPr>
          <w:rFonts w:ascii="Arial" w:eastAsia="Arial" w:hAnsi="Arial" w:cs="Arial"/>
          <w:color w:val="000000"/>
          <w:sz w:val="24"/>
          <w:szCs w:val="24"/>
        </w:rPr>
        <w:t>he invoice relates;</w:t>
      </w:r>
    </w:p>
    <w:p w14:paraId="3085EB68" w14:textId="77777777" w:rsidR="00CB38F7" w:rsidRDefault="004F00D4">
      <w:pPr>
        <w:numPr>
          <w:ilvl w:val="2"/>
          <w:numId w:val="2"/>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sets out the calculations used to reach the amount of the Charges that are being invoiced;</w:t>
      </w:r>
    </w:p>
    <w:p w14:paraId="1CA4CEB3" w14:textId="77777777" w:rsidR="00CB38F7" w:rsidRDefault="004F00D4">
      <w:pPr>
        <w:numPr>
          <w:ilvl w:val="2"/>
          <w:numId w:val="2"/>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lastRenderedPageBreak/>
        <w:t>separately itemises any expense or taxes said to be payable by the Buyer; and</w:t>
      </w:r>
    </w:p>
    <w:p w14:paraId="799A5B4D" w14:textId="77777777" w:rsidR="00CB38F7" w:rsidRDefault="004F00D4">
      <w:pPr>
        <w:numPr>
          <w:ilvl w:val="2"/>
          <w:numId w:val="2"/>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specifies the Supplier's VAT code.</w:t>
      </w:r>
    </w:p>
    <w:p w14:paraId="31AD949B" w14:textId="77777777" w:rsidR="00CB38F7" w:rsidRDefault="004F00D4">
      <w:pPr>
        <w:numPr>
          <w:ilvl w:val="1"/>
          <w:numId w:val="2"/>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The Supplier shall prepare a dra</w:t>
      </w:r>
      <w:r>
        <w:rPr>
          <w:rFonts w:ascii="Arial" w:eastAsia="Arial" w:hAnsi="Arial" w:cs="Arial"/>
          <w:color w:val="000000"/>
          <w:sz w:val="24"/>
          <w:szCs w:val="24"/>
        </w:rPr>
        <w:t xml:space="preserve">ft of each invoice and supporting information for each Service Month and submit it to the Buyer within 14 days (or such other period as the Buyer agrees) following the start of the Service Month.  Following receipt of such draft invoice the Buyer shall be </w:t>
      </w:r>
      <w:r>
        <w:rPr>
          <w:rFonts w:ascii="Arial" w:eastAsia="Arial" w:hAnsi="Arial" w:cs="Arial"/>
          <w:color w:val="000000"/>
          <w:sz w:val="24"/>
          <w:szCs w:val="24"/>
        </w:rPr>
        <w:t>entitled to reject it where it does not comply with the requirements of this Order Contract.  The Supplier will promptly respond to any queries that the Buyer has in relation to a draft invoice.  If the Buyer approves the invoice (such approval not to be u</w:t>
      </w:r>
      <w:r>
        <w:rPr>
          <w:rFonts w:ascii="Arial" w:eastAsia="Arial" w:hAnsi="Arial" w:cs="Arial"/>
          <w:color w:val="000000"/>
          <w:sz w:val="24"/>
          <w:szCs w:val="24"/>
        </w:rPr>
        <w:t>nreasonably withheld) then it will notify the Supplier and the Supplier shall be entitled to prepare a final form of that invoice in the approved form.  The Supplier shall only be entitled to issue and the Buyer shall not be obliged to pay for any final fo</w:t>
      </w:r>
      <w:r>
        <w:rPr>
          <w:rFonts w:ascii="Arial" w:eastAsia="Arial" w:hAnsi="Arial" w:cs="Arial"/>
          <w:color w:val="000000"/>
          <w:sz w:val="24"/>
          <w:szCs w:val="24"/>
        </w:rPr>
        <w:t>rm invoice which has been issued in accordance with this Order Contract and specifically this procedure.</w:t>
      </w:r>
    </w:p>
    <w:p w14:paraId="6B2ACD0E" w14:textId="77777777" w:rsidR="00CB38F7" w:rsidRDefault="004F00D4">
      <w:pPr>
        <w:keepNext/>
        <w:numPr>
          <w:ilvl w:val="0"/>
          <w:numId w:val="2"/>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b/>
          <w:bCs/>
          <w:color w:val="000000"/>
          <w:sz w:val="24"/>
          <w:szCs w:val="24"/>
        </w:rPr>
        <w:t>E</w:t>
      </w:r>
      <w:r>
        <w:rPr>
          <w:rFonts w:ascii="Arial" w:eastAsia="Arial" w:hAnsi="Arial" w:cs="Arial"/>
          <w:b/>
          <w:bCs/>
          <w:sz w:val="24"/>
          <w:szCs w:val="24"/>
        </w:rPr>
        <w:t>xtension Period</w:t>
      </w:r>
    </w:p>
    <w:p w14:paraId="64098E9D" w14:textId="77777777" w:rsidR="00CB38F7" w:rsidRDefault="004F00D4">
      <w:pPr>
        <w:numPr>
          <w:ilvl w:val="1"/>
          <w:numId w:val="2"/>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 xml:space="preserve"> In the event that the Buyer exercises its right under clause 10.1.2 of the Core Terms to extend the Order Contract for the Extension Period, the pricing methods and payment provisions set out in the Order Schedule 5 Part A shall continue to apply for the </w:t>
      </w:r>
      <w:r>
        <w:rPr>
          <w:rFonts w:ascii="Arial" w:eastAsia="Arial" w:hAnsi="Arial" w:cs="Arial"/>
          <w:color w:val="000000"/>
          <w:sz w:val="24"/>
          <w:szCs w:val="24"/>
        </w:rPr>
        <w:t>duration of the Extension Period.</w:t>
      </w:r>
    </w:p>
    <w:p w14:paraId="5DB1190A" w14:textId="77777777" w:rsidR="00CB38F7" w:rsidRDefault="00CB38F7">
      <w:pPr>
        <w:pBdr>
          <w:top w:val="nil"/>
          <w:left w:val="nil"/>
          <w:bottom w:val="nil"/>
          <w:right w:val="nil"/>
          <w:between w:val="nil"/>
        </w:pBdr>
        <w:spacing w:line="240" w:lineRule="auto"/>
        <w:ind w:hanging="2"/>
        <w:rPr>
          <w:rFonts w:ascii="Arial" w:eastAsia="Arial" w:hAnsi="Arial" w:cs="Arial"/>
          <w:sz w:val="24"/>
          <w:szCs w:val="24"/>
        </w:rPr>
      </w:pPr>
    </w:p>
    <w:p w14:paraId="6E1A8612" w14:textId="77777777" w:rsidR="00CB38F7" w:rsidRDefault="004F00D4">
      <w:pPr>
        <w:keepNext/>
        <w:numPr>
          <w:ilvl w:val="0"/>
          <w:numId w:val="2"/>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b/>
          <w:bCs/>
          <w:sz w:val="24"/>
          <w:szCs w:val="24"/>
        </w:rPr>
        <w:lastRenderedPageBreak/>
        <w:t xml:space="preserve">Payments Due </w:t>
      </w:r>
      <w:proofErr w:type="gramStart"/>
      <w:r>
        <w:rPr>
          <w:rFonts w:ascii="Arial" w:eastAsia="Arial" w:hAnsi="Arial" w:cs="Arial"/>
          <w:b/>
          <w:bCs/>
          <w:sz w:val="24"/>
          <w:szCs w:val="24"/>
        </w:rPr>
        <w:t>On</w:t>
      </w:r>
      <w:proofErr w:type="gramEnd"/>
      <w:r>
        <w:rPr>
          <w:rFonts w:ascii="Arial" w:eastAsia="Arial" w:hAnsi="Arial" w:cs="Arial"/>
          <w:b/>
          <w:bCs/>
          <w:sz w:val="24"/>
          <w:szCs w:val="24"/>
        </w:rPr>
        <w:t xml:space="preserve"> Termination</w:t>
      </w:r>
    </w:p>
    <w:p w14:paraId="0A9660E5" w14:textId="77777777" w:rsidR="00CB38F7" w:rsidRDefault="004F00D4">
      <w:pPr>
        <w:keepNext/>
        <w:numPr>
          <w:ilvl w:val="1"/>
          <w:numId w:val="2"/>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Upon termination of the Contract by the Buyer in accordance with clause 10.</w:t>
      </w:r>
      <w:r>
        <w:rPr>
          <w:rFonts w:ascii="Arial" w:eastAsia="Arial" w:hAnsi="Arial" w:cs="Arial"/>
          <w:sz w:val="24"/>
          <w:szCs w:val="24"/>
        </w:rPr>
        <w:t>2</w:t>
      </w:r>
      <w:r>
        <w:rPr>
          <w:rFonts w:ascii="Arial" w:eastAsia="Arial" w:hAnsi="Arial" w:cs="Arial"/>
          <w:color w:val="000000"/>
          <w:sz w:val="24"/>
          <w:szCs w:val="24"/>
        </w:rPr>
        <w:t>.2 Core Terms (and for the avoidance of doubt including partial termination under 10.7), the amount that is due for payment will be as set out below:</w:t>
      </w:r>
    </w:p>
    <w:p w14:paraId="460FEA83" w14:textId="77777777" w:rsidR="00CB38F7" w:rsidRDefault="004F00D4">
      <w:pPr>
        <w:keepNext/>
        <w:numPr>
          <w:ilvl w:val="2"/>
          <w:numId w:val="2"/>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the Charges for Deliverables which have been properly provided by the Supplier in accordance with the terms of the Contract; </w:t>
      </w:r>
    </w:p>
    <w:p w14:paraId="6BA47BB4" w14:textId="77777777" w:rsidR="00CB38F7" w:rsidRDefault="004F00D4">
      <w:pPr>
        <w:keepNext/>
        <w:numPr>
          <w:ilvl w:val="2"/>
          <w:numId w:val="2"/>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any reasonable and proven direct costs incurred by the Supplier for removing Supplier Equipment and/or demobilising;</w:t>
      </w:r>
    </w:p>
    <w:p w14:paraId="202A999C" w14:textId="77777777" w:rsidR="00CB38F7" w:rsidRDefault="004F00D4">
      <w:pPr>
        <w:keepNext/>
        <w:numPr>
          <w:ilvl w:val="2"/>
          <w:numId w:val="2"/>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any reasonabl</w:t>
      </w:r>
      <w:r>
        <w:rPr>
          <w:rFonts w:ascii="Arial" w:eastAsia="Arial" w:hAnsi="Arial" w:cs="Arial"/>
          <w:color w:val="000000"/>
          <w:sz w:val="24"/>
          <w:szCs w:val="24"/>
        </w:rPr>
        <w:t>e and proved unrecovered investment costs directly applicable to the provision of the Deliverables, if applicable; and</w:t>
      </w:r>
    </w:p>
    <w:p w14:paraId="1D53BAD5" w14:textId="77777777" w:rsidR="00CB38F7" w:rsidRDefault="004F00D4">
      <w:pPr>
        <w:keepNext/>
        <w:numPr>
          <w:ilvl w:val="2"/>
          <w:numId w:val="2"/>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any other Costs reasonably incurred in expectation of completing the whole of the Services and any amounts retained by the Supplier,</w:t>
      </w:r>
    </w:p>
    <w:p w14:paraId="303349F5" w14:textId="77777777" w:rsidR="00CB38F7" w:rsidRDefault="004F00D4">
      <w:pPr>
        <w:spacing w:after="0" w:line="240" w:lineRule="auto"/>
        <w:ind w:hanging="2"/>
        <w:rPr>
          <w:rFonts w:ascii="Arial" w:eastAsia="Arial" w:hAnsi="Arial" w:cs="Arial"/>
          <w:sz w:val="24"/>
          <w:szCs w:val="24"/>
        </w:rPr>
        <w:sectPr w:rsidR="00CB38F7">
          <w:headerReference w:type="even" r:id="rId8"/>
          <w:headerReference w:type="default" r:id="rId9"/>
          <w:footerReference w:type="even" r:id="rId10"/>
          <w:footerReference w:type="default" r:id="rId11"/>
          <w:headerReference w:type="first" r:id="rId12"/>
          <w:footerReference w:type="first" r:id="rId13"/>
          <w:pgSz w:w="16838" w:h="11906" w:orient="landscape"/>
          <w:pgMar w:top="1440" w:right="1440" w:bottom="1440" w:left="1440" w:header="708" w:footer="708" w:gutter="0"/>
          <w:pgNumType w:start="1"/>
          <w:cols w:space="720"/>
        </w:sectPr>
      </w:pPr>
      <w:bookmarkStart w:id="11" w:name="_heading=h.1ksv4uv" w:colFirst="0" w:colLast="0"/>
      <w:bookmarkEnd w:id="11"/>
      <w:r>
        <w:rPr>
          <w:rFonts w:ascii="Arial" w:eastAsia="Arial" w:hAnsi="Arial" w:cs="Arial"/>
          <w:color w:val="000000"/>
          <w:sz w:val="24"/>
          <w:szCs w:val="24"/>
        </w:rPr>
        <w:t>provided that such amounts shall only be recoverable if and to the extent that the Supplier has used all reasonable endeavours to minimise them.</w:t>
      </w:r>
    </w:p>
    <w:p w14:paraId="3AA907E8" w14:textId="77777777" w:rsidR="00CB38F7" w:rsidRDefault="004F00D4">
      <w:pPr>
        <w:pBdr>
          <w:top w:val="nil"/>
          <w:left w:val="nil"/>
          <w:bottom w:val="nil"/>
          <w:right w:val="nil"/>
          <w:between w:val="nil"/>
        </w:pBdr>
        <w:tabs>
          <w:tab w:val="center" w:pos="4153"/>
          <w:tab w:val="center" w:pos="4513"/>
          <w:tab w:val="right" w:pos="8306"/>
          <w:tab w:val="right" w:pos="9026"/>
        </w:tabs>
        <w:spacing w:after="0" w:line="240" w:lineRule="auto"/>
        <w:ind w:left="2" w:hanging="4"/>
        <w:rPr>
          <w:rFonts w:ascii="Arial" w:eastAsia="Arial" w:hAnsi="Arial" w:cs="Arial"/>
          <w:color w:val="000000"/>
          <w:sz w:val="36"/>
          <w:szCs w:val="36"/>
        </w:rPr>
      </w:pPr>
      <w:r>
        <w:rPr>
          <w:rFonts w:ascii="Arial" w:eastAsia="Arial" w:hAnsi="Arial" w:cs="Arial"/>
          <w:b/>
          <w:bCs/>
          <w:smallCaps/>
          <w:color w:val="000000"/>
          <w:sz w:val="36"/>
          <w:szCs w:val="36"/>
        </w:rPr>
        <w:lastRenderedPageBreak/>
        <w:t>P</w:t>
      </w:r>
      <w:r>
        <w:rPr>
          <w:rFonts w:ascii="Arial" w:eastAsia="Arial" w:hAnsi="Arial" w:cs="Arial"/>
          <w:b/>
          <w:bCs/>
          <w:sz w:val="36"/>
          <w:szCs w:val="36"/>
        </w:rPr>
        <w:t>art</w:t>
      </w:r>
      <w:r>
        <w:rPr>
          <w:rFonts w:ascii="Arial" w:eastAsia="Arial" w:hAnsi="Arial" w:cs="Arial"/>
          <w:sz w:val="36"/>
          <w:szCs w:val="36"/>
        </w:rPr>
        <w:t xml:space="preserve"> </w:t>
      </w:r>
      <w:r>
        <w:rPr>
          <w:rFonts w:ascii="Arial" w:eastAsia="Arial" w:hAnsi="Arial" w:cs="Arial"/>
          <w:b/>
          <w:bCs/>
          <w:smallCaps/>
          <w:color w:val="000000"/>
          <w:sz w:val="36"/>
          <w:szCs w:val="36"/>
        </w:rPr>
        <w:t xml:space="preserve">B - </w:t>
      </w:r>
      <w:r>
        <w:rPr>
          <w:rFonts w:ascii="Arial" w:eastAsia="Arial" w:hAnsi="Arial" w:cs="Arial"/>
          <w:b/>
          <w:bCs/>
          <w:sz w:val="36"/>
          <w:szCs w:val="36"/>
        </w:rPr>
        <w:t>Target Cost pricing</w:t>
      </w:r>
    </w:p>
    <w:p w14:paraId="01A12933" w14:textId="77777777" w:rsidR="00CB38F7" w:rsidRDefault="00CB38F7">
      <w:pPr>
        <w:pBdr>
          <w:top w:val="nil"/>
          <w:left w:val="nil"/>
          <w:bottom w:val="nil"/>
          <w:right w:val="nil"/>
          <w:between w:val="nil"/>
        </w:pBdr>
        <w:tabs>
          <w:tab w:val="center" w:pos="4153"/>
          <w:tab w:val="center" w:pos="4513"/>
          <w:tab w:val="right" w:pos="8306"/>
          <w:tab w:val="right" w:pos="9026"/>
        </w:tabs>
        <w:spacing w:after="0" w:line="240" w:lineRule="auto"/>
        <w:ind w:hanging="2"/>
        <w:rPr>
          <w:rFonts w:ascii="Arial" w:eastAsia="Arial" w:hAnsi="Arial" w:cs="Arial"/>
          <w:color w:val="000000"/>
          <w:sz w:val="24"/>
          <w:szCs w:val="24"/>
        </w:rPr>
      </w:pPr>
    </w:p>
    <w:p w14:paraId="1EB63BCE" w14:textId="77777777" w:rsidR="00CB38F7" w:rsidRDefault="00CB38F7">
      <w:pPr>
        <w:pBdr>
          <w:top w:val="nil"/>
          <w:left w:val="nil"/>
          <w:bottom w:val="nil"/>
          <w:right w:val="nil"/>
          <w:between w:val="nil"/>
        </w:pBdr>
        <w:tabs>
          <w:tab w:val="center" w:pos="4153"/>
          <w:tab w:val="center" w:pos="4513"/>
          <w:tab w:val="right" w:pos="8306"/>
          <w:tab w:val="right" w:pos="9026"/>
        </w:tabs>
        <w:spacing w:after="0" w:line="240" w:lineRule="auto"/>
        <w:ind w:hanging="2"/>
        <w:jc w:val="center"/>
        <w:rPr>
          <w:rFonts w:ascii="Arial" w:eastAsia="Arial" w:hAnsi="Arial" w:cs="Arial"/>
          <w:color w:val="000000"/>
          <w:sz w:val="24"/>
          <w:szCs w:val="24"/>
        </w:rPr>
      </w:pPr>
    </w:p>
    <w:p w14:paraId="5021231B" w14:textId="77777777" w:rsidR="00CB38F7" w:rsidRDefault="004F00D4">
      <w:pPr>
        <w:keepNext/>
        <w:pBdr>
          <w:top w:val="nil"/>
          <w:left w:val="nil"/>
          <w:bottom w:val="nil"/>
          <w:right w:val="nil"/>
          <w:between w:val="nil"/>
        </w:pBdr>
        <w:spacing w:line="240" w:lineRule="auto"/>
        <w:ind w:hanging="2"/>
        <w:rPr>
          <w:rFonts w:ascii="Arial" w:eastAsia="Arial" w:hAnsi="Arial" w:cs="Arial"/>
          <w:color w:val="000000"/>
          <w:sz w:val="24"/>
          <w:szCs w:val="24"/>
        </w:rPr>
      </w:pPr>
      <w:r>
        <w:rPr>
          <w:rFonts w:ascii="Arial" w:eastAsia="Arial" w:hAnsi="Arial" w:cs="Arial"/>
          <w:color w:val="000000"/>
          <w:sz w:val="24"/>
          <w:szCs w:val="24"/>
        </w:rPr>
        <w:t>This part of this schedule shall apply where the target cost pricing option is selected in the Order Form</w:t>
      </w:r>
    </w:p>
    <w:p w14:paraId="224C9CE9" w14:textId="77777777" w:rsidR="00CB38F7" w:rsidRDefault="004F00D4">
      <w:pPr>
        <w:keepNext/>
        <w:numPr>
          <w:ilvl w:val="0"/>
          <w:numId w:val="1"/>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b/>
          <w:bCs/>
          <w:sz w:val="24"/>
          <w:szCs w:val="24"/>
        </w:rPr>
        <w:t xml:space="preserve">Calculation Of </w:t>
      </w:r>
      <w:proofErr w:type="gramStart"/>
      <w:r>
        <w:rPr>
          <w:rFonts w:ascii="Arial" w:eastAsia="Arial" w:hAnsi="Arial" w:cs="Arial"/>
          <w:b/>
          <w:bCs/>
          <w:sz w:val="24"/>
          <w:szCs w:val="24"/>
        </w:rPr>
        <w:t>The</w:t>
      </w:r>
      <w:proofErr w:type="gramEnd"/>
      <w:r>
        <w:rPr>
          <w:rFonts w:ascii="Arial" w:eastAsia="Arial" w:hAnsi="Arial" w:cs="Arial"/>
          <w:b/>
          <w:bCs/>
          <w:sz w:val="24"/>
          <w:szCs w:val="24"/>
        </w:rPr>
        <w:t xml:space="preserve"> Charges</w:t>
      </w:r>
    </w:p>
    <w:p w14:paraId="702C6D8F" w14:textId="77777777" w:rsidR="00CB38F7" w:rsidRDefault="004F00D4">
      <w:pPr>
        <w:numPr>
          <w:ilvl w:val="1"/>
          <w:numId w:val="1"/>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 xml:space="preserve">The Target Cost Charges shall be: </w:t>
      </w:r>
    </w:p>
    <w:p w14:paraId="7373FBC2" w14:textId="77777777" w:rsidR="00CB38F7" w:rsidRDefault="004F00D4">
      <w:pPr>
        <w:numPr>
          <w:ilvl w:val="2"/>
          <w:numId w:val="1"/>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calculated on the basis of the rates and prices specified in the Target Cost Pricing Matrix as submitted a</w:t>
      </w:r>
      <w:r>
        <w:rPr>
          <w:rFonts w:ascii="Arial" w:eastAsia="Arial" w:hAnsi="Arial" w:cs="Arial"/>
          <w:sz w:val="24"/>
          <w:szCs w:val="24"/>
        </w:rPr>
        <w:t>s part of an</w:t>
      </w:r>
      <w:r>
        <w:rPr>
          <w:rFonts w:ascii="Arial" w:eastAsia="Arial" w:hAnsi="Arial" w:cs="Arial"/>
          <w:color w:val="000000"/>
          <w:sz w:val="24"/>
          <w:szCs w:val="24"/>
        </w:rPr>
        <w:t xml:space="preserve"> Order Procedure; </w:t>
      </w:r>
    </w:p>
    <w:p w14:paraId="438E4893" w14:textId="77777777" w:rsidR="00CB38F7" w:rsidRDefault="004F00D4">
      <w:pPr>
        <w:numPr>
          <w:ilvl w:val="2"/>
          <w:numId w:val="1"/>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paid in respect of Service Months for the costs incurred by the Supplier of its obligations under the Order Contract; a</w:t>
      </w:r>
      <w:r>
        <w:rPr>
          <w:rFonts w:ascii="Arial" w:eastAsia="Arial" w:hAnsi="Arial" w:cs="Arial"/>
          <w:color w:val="000000"/>
          <w:sz w:val="24"/>
          <w:szCs w:val="24"/>
        </w:rPr>
        <w:t>nd</w:t>
      </w:r>
    </w:p>
    <w:p w14:paraId="4482F60F" w14:textId="77777777" w:rsidR="00CB38F7" w:rsidRDefault="004F00D4">
      <w:pPr>
        <w:numPr>
          <w:ilvl w:val="2"/>
          <w:numId w:val="1"/>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paid by way of Monthly Payments which shall be calculated in accordance with paragraph 2 below.</w:t>
      </w:r>
    </w:p>
    <w:p w14:paraId="6F26824D" w14:textId="77777777" w:rsidR="00CB38F7" w:rsidRDefault="004F00D4">
      <w:pPr>
        <w:numPr>
          <w:ilvl w:val="1"/>
          <w:numId w:val="1"/>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In addition to the target cost Charges, the Supplier shall be entitled to raise an invoice in each Service Month, for Work Orders it has completed in the pre</w:t>
      </w:r>
      <w:r>
        <w:rPr>
          <w:rFonts w:ascii="Arial" w:eastAsia="Arial" w:hAnsi="Arial" w:cs="Arial"/>
          <w:color w:val="000000"/>
          <w:sz w:val="24"/>
          <w:szCs w:val="24"/>
        </w:rPr>
        <w:t>vious Service Month and such Charges shall be calculated in accordance with paragraph 5 below.</w:t>
      </w:r>
    </w:p>
    <w:p w14:paraId="3361B08B" w14:textId="77777777" w:rsidR="00CB38F7" w:rsidRDefault="004F00D4">
      <w:pPr>
        <w:keepNext/>
        <w:numPr>
          <w:ilvl w:val="0"/>
          <w:numId w:val="1"/>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b/>
          <w:bCs/>
          <w:color w:val="000000"/>
          <w:sz w:val="24"/>
          <w:szCs w:val="24"/>
        </w:rPr>
        <w:t>T</w:t>
      </w:r>
      <w:r>
        <w:rPr>
          <w:rFonts w:ascii="Arial" w:eastAsia="Arial" w:hAnsi="Arial" w:cs="Arial"/>
          <w:b/>
          <w:bCs/>
          <w:sz w:val="24"/>
          <w:szCs w:val="24"/>
        </w:rPr>
        <w:t>arget Costs</w:t>
      </w:r>
    </w:p>
    <w:p w14:paraId="45BEA5FA" w14:textId="77777777" w:rsidR="00CB38F7" w:rsidRDefault="004F00D4">
      <w:pPr>
        <w:numPr>
          <w:ilvl w:val="1"/>
          <w:numId w:val="1"/>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The Supplier shall only be entitled to recover costs under this paragraph in respect of:</w:t>
      </w:r>
    </w:p>
    <w:p w14:paraId="3DF24DB9" w14:textId="77777777" w:rsidR="00CB38F7" w:rsidRDefault="004F00D4">
      <w:pPr>
        <w:numPr>
          <w:ilvl w:val="2"/>
          <w:numId w:val="1"/>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direct employment costs of people employed by it;</w:t>
      </w:r>
    </w:p>
    <w:p w14:paraId="139C8D3F" w14:textId="77777777" w:rsidR="00CB38F7" w:rsidRDefault="004F00D4">
      <w:pPr>
        <w:numPr>
          <w:ilvl w:val="2"/>
          <w:numId w:val="1"/>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direct costs of materials supplied by it in connection with provision of the Deliverables;</w:t>
      </w:r>
    </w:p>
    <w:p w14:paraId="77E377F5" w14:textId="77777777" w:rsidR="00CB38F7" w:rsidRDefault="004F00D4">
      <w:pPr>
        <w:numPr>
          <w:ilvl w:val="2"/>
          <w:numId w:val="1"/>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 xml:space="preserve">deliverables which are </w:t>
      </w:r>
      <w:r>
        <w:rPr>
          <w:rFonts w:ascii="Arial" w:eastAsia="Arial" w:hAnsi="Arial" w:cs="Arial"/>
          <w:sz w:val="24"/>
          <w:szCs w:val="24"/>
        </w:rPr>
        <w:t>subcontracted</w:t>
      </w:r>
      <w:r>
        <w:rPr>
          <w:rFonts w:ascii="Arial" w:eastAsia="Arial" w:hAnsi="Arial" w:cs="Arial"/>
          <w:color w:val="000000"/>
          <w:sz w:val="24"/>
          <w:szCs w:val="24"/>
        </w:rPr>
        <w:t xml:space="preserve">; and </w:t>
      </w:r>
    </w:p>
    <w:p w14:paraId="6C7DFC8B" w14:textId="77777777" w:rsidR="00CB38F7" w:rsidRDefault="004F00D4">
      <w:pPr>
        <w:numPr>
          <w:ilvl w:val="2"/>
          <w:numId w:val="1"/>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any equipment required for the provision of the Deliverables (including any amounts paid for hired equipment and an amount</w:t>
      </w:r>
      <w:r>
        <w:rPr>
          <w:rFonts w:ascii="Arial" w:eastAsia="Arial" w:hAnsi="Arial" w:cs="Arial"/>
          <w:color w:val="000000"/>
          <w:sz w:val="24"/>
          <w:szCs w:val="24"/>
        </w:rPr>
        <w:t xml:space="preserve"> for the use of equipment owned by the Supplier which is the amount the Supplier would have paid if the equipment had been hired).</w:t>
      </w:r>
    </w:p>
    <w:p w14:paraId="384E5B28" w14:textId="77777777" w:rsidR="00CB38F7" w:rsidRDefault="004F00D4">
      <w:pPr>
        <w:numPr>
          <w:ilvl w:val="1"/>
          <w:numId w:val="1"/>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lastRenderedPageBreak/>
        <w:t>The Supplier shall not be entitled to recover, as part of its cost assessment (or recover on any other basis) any of the foll</w:t>
      </w:r>
      <w:r>
        <w:rPr>
          <w:rFonts w:ascii="Arial" w:eastAsia="Arial" w:hAnsi="Arial" w:cs="Arial"/>
          <w:color w:val="000000"/>
          <w:sz w:val="24"/>
          <w:szCs w:val="24"/>
        </w:rPr>
        <w:t>owing:</w:t>
      </w:r>
    </w:p>
    <w:p w14:paraId="310BCE58" w14:textId="77777777" w:rsidR="00CB38F7" w:rsidRDefault="004F00D4">
      <w:pPr>
        <w:numPr>
          <w:ilvl w:val="2"/>
          <w:numId w:val="1"/>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costs which are not justified by the Supplier's accounts and records;</w:t>
      </w:r>
    </w:p>
    <w:p w14:paraId="2CF7E461" w14:textId="77777777" w:rsidR="00CB38F7" w:rsidRDefault="004F00D4">
      <w:pPr>
        <w:numPr>
          <w:ilvl w:val="2"/>
          <w:numId w:val="1"/>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costs which should not have been paid to a Subcontractor or the Supplier in accordance with the Order Contract;</w:t>
      </w:r>
    </w:p>
    <w:p w14:paraId="3D0131FC" w14:textId="77777777" w:rsidR="00CB38F7" w:rsidRDefault="004F00D4">
      <w:pPr>
        <w:numPr>
          <w:ilvl w:val="2"/>
          <w:numId w:val="1"/>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cost of materials or resources not used to provide the Deliverables</w:t>
      </w:r>
      <w:r>
        <w:rPr>
          <w:rFonts w:ascii="Arial" w:eastAsia="Arial" w:hAnsi="Arial" w:cs="Arial"/>
          <w:color w:val="000000"/>
          <w:sz w:val="24"/>
          <w:szCs w:val="24"/>
        </w:rPr>
        <w:t>;</w:t>
      </w:r>
    </w:p>
    <w:p w14:paraId="71E754BB" w14:textId="77777777" w:rsidR="00CB38F7" w:rsidRDefault="004F00D4">
      <w:pPr>
        <w:numPr>
          <w:ilvl w:val="2"/>
          <w:numId w:val="1"/>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bookmarkStart w:id="12" w:name="_heading=h.2jxsxqh" w:colFirst="0" w:colLast="0"/>
      <w:bookmarkEnd w:id="12"/>
      <w:r>
        <w:rPr>
          <w:rFonts w:ascii="Arial" w:eastAsia="Arial" w:hAnsi="Arial" w:cs="Arial"/>
          <w:color w:val="000000"/>
          <w:sz w:val="24"/>
          <w:szCs w:val="24"/>
        </w:rPr>
        <w:t xml:space="preserve">amounts in respect of events which the supplier is required to insure under this Order Contract or other amounts paid by the Supplier to insurers; </w:t>
      </w:r>
    </w:p>
    <w:p w14:paraId="52AA6F03" w14:textId="77777777" w:rsidR="00CB38F7" w:rsidRDefault="004F00D4">
      <w:pPr>
        <w:numPr>
          <w:ilvl w:val="2"/>
          <w:numId w:val="1"/>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costs for preparation for and conduct of formal dispute resolution proceedings.</w:t>
      </w:r>
    </w:p>
    <w:p w14:paraId="6F71A146" w14:textId="77777777" w:rsidR="00CB38F7" w:rsidRDefault="004F00D4">
      <w:pPr>
        <w:numPr>
          <w:ilvl w:val="2"/>
          <w:numId w:val="1"/>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bookmarkStart w:id="13" w:name="_heading=h.44sinio" w:colFirst="0" w:colLast="0"/>
      <w:bookmarkEnd w:id="13"/>
      <w:r>
        <w:rPr>
          <w:rFonts w:ascii="Arial" w:eastAsia="Arial" w:hAnsi="Arial" w:cs="Arial"/>
          <w:color w:val="000000"/>
          <w:sz w:val="24"/>
          <w:szCs w:val="24"/>
        </w:rPr>
        <w:t>works completed in month</w:t>
      </w:r>
    </w:p>
    <w:p w14:paraId="7544FCCD" w14:textId="77777777" w:rsidR="00CB38F7" w:rsidRDefault="004F00D4">
      <w:pPr>
        <w:keepNext/>
        <w:numPr>
          <w:ilvl w:val="0"/>
          <w:numId w:val="1"/>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b/>
          <w:bCs/>
          <w:color w:val="000000"/>
          <w:sz w:val="24"/>
          <w:szCs w:val="24"/>
        </w:rPr>
        <w:t>T</w:t>
      </w:r>
      <w:r>
        <w:rPr>
          <w:rFonts w:ascii="Arial" w:eastAsia="Arial" w:hAnsi="Arial" w:cs="Arial"/>
          <w:b/>
          <w:bCs/>
          <w:sz w:val="24"/>
          <w:szCs w:val="24"/>
        </w:rPr>
        <w:t>arget Price</w:t>
      </w:r>
    </w:p>
    <w:p w14:paraId="72A346C5" w14:textId="77777777" w:rsidR="00CB38F7" w:rsidRDefault="004F00D4">
      <w:pPr>
        <w:numPr>
          <w:ilvl w:val="1"/>
          <w:numId w:val="1"/>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The Target Price shall be as set out in the Target Price Pricing Matrix as submitted as part of a</w:t>
      </w:r>
      <w:r>
        <w:rPr>
          <w:rFonts w:ascii="Arial" w:eastAsia="Arial" w:hAnsi="Arial" w:cs="Arial"/>
          <w:sz w:val="24"/>
          <w:szCs w:val="24"/>
        </w:rPr>
        <w:t xml:space="preserve">n </w:t>
      </w:r>
      <w:r>
        <w:rPr>
          <w:rFonts w:ascii="Arial" w:eastAsia="Arial" w:hAnsi="Arial" w:cs="Arial"/>
          <w:color w:val="000000"/>
          <w:sz w:val="24"/>
          <w:szCs w:val="24"/>
        </w:rPr>
        <w:t>Order Procedure and the maximum margin which can be added to the Target Costs in order to calculate the Target Price shall be capped at the maxim</w:t>
      </w:r>
      <w:r>
        <w:rPr>
          <w:rFonts w:ascii="Arial" w:eastAsia="Arial" w:hAnsi="Arial" w:cs="Arial"/>
          <w:color w:val="000000"/>
          <w:sz w:val="24"/>
          <w:szCs w:val="24"/>
        </w:rPr>
        <w:t>um percentage set out in the Order Form.</w:t>
      </w:r>
    </w:p>
    <w:p w14:paraId="7CDEEEF8" w14:textId="77777777" w:rsidR="00CB38F7" w:rsidRDefault="004F00D4">
      <w:pPr>
        <w:keepNext/>
        <w:numPr>
          <w:ilvl w:val="0"/>
          <w:numId w:val="1"/>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b/>
          <w:bCs/>
          <w:sz w:val="24"/>
          <w:szCs w:val="24"/>
        </w:rPr>
        <w:t xml:space="preserve">Payment Of Target Cost </w:t>
      </w:r>
      <w:proofErr w:type="gramStart"/>
      <w:r>
        <w:rPr>
          <w:rFonts w:ascii="Arial" w:eastAsia="Arial" w:hAnsi="Arial" w:cs="Arial"/>
          <w:b/>
          <w:bCs/>
          <w:sz w:val="24"/>
          <w:szCs w:val="24"/>
        </w:rPr>
        <w:t>And</w:t>
      </w:r>
      <w:proofErr w:type="gramEnd"/>
      <w:r>
        <w:rPr>
          <w:rFonts w:ascii="Arial" w:eastAsia="Arial" w:hAnsi="Arial" w:cs="Arial"/>
          <w:b/>
          <w:bCs/>
          <w:sz w:val="24"/>
          <w:szCs w:val="24"/>
        </w:rPr>
        <w:t xml:space="preserve"> Target Price</w:t>
      </w:r>
    </w:p>
    <w:p w14:paraId="0F82A698" w14:textId="77777777" w:rsidR="00CB38F7" w:rsidRDefault="004F00D4">
      <w:pPr>
        <w:numPr>
          <w:ilvl w:val="1"/>
          <w:numId w:val="1"/>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In respect of the Deliverables provided on a target price basis in a Service Month "n":</w:t>
      </w:r>
    </w:p>
    <w:p w14:paraId="223DCA7F" w14:textId="77777777" w:rsidR="00CB38F7" w:rsidRDefault="004F00D4">
      <w:pPr>
        <w:numPr>
          <w:ilvl w:val="2"/>
          <w:numId w:val="1"/>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 xml:space="preserve">the Supplier shall calculate the amount claimed in respect of such Service Month which </w:t>
      </w:r>
      <w:r>
        <w:rPr>
          <w:rFonts w:ascii="Arial" w:eastAsia="Arial" w:hAnsi="Arial" w:cs="Arial"/>
          <w:color w:val="000000"/>
          <w:sz w:val="24"/>
          <w:szCs w:val="24"/>
        </w:rPr>
        <w:t>shall include:</w:t>
      </w:r>
    </w:p>
    <w:p w14:paraId="378E233C" w14:textId="77777777" w:rsidR="00CB38F7" w:rsidRDefault="004F00D4">
      <w:pPr>
        <w:numPr>
          <w:ilvl w:val="3"/>
          <w:numId w:val="1"/>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the costs incurred for such Deliverables in the Service Month;</w:t>
      </w:r>
    </w:p>
    <w:p w14:paraId="62EA7801" w14:textId="77777777" w:rsidR="00CB38F7" w:rsidRDefault="004F00D4">
      <w:pPr>
        <w:numPr>
          <w:ilvl w:val="3"/>
          <w:numId w:val="1"/>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the KPI Credit due in respect of the Deliverables provided in the Previous Service Month set off against the Earn Back Amount due (if applicable) for the current Service Month (or where the Order Form states that KPIs are not applicable then PA</w:t>
      </w:r>
      <w:r>
        <w:rPr>
          <w:rFonts w:ascii="Arial" w:eastAsia="Arial" w:hAnsi="Arial" w:cs="Arial"/>
          <w:color w:val="000000"/>
          <w:sz w:val="24"/>
          <w:szCs w:val="24"/>
          <w:vertAlign w:val="subscript"/>
        </w:rPr>
        <w:t>n-1</w:t>
      </w:r>
      <w:r>
        <w:rPr>
          <w:rFonts w:ascii="Arial" w:eastAsia="Arial" w:hAnsi="Arial" w:cs="Arial"/>
          <w:color w:val="000000"/>
          <w:sz w:val="24"/>
          <w:szCs w:val="24"/>
        </w:rPr>
        <w:t xml:space="preserve"> shall be</w:t>
      </w:r>
      <w:r>
        <w:rPr>
          <w:rFonts w:ascii="Arial" w:eastAsia="Arial" w:hAnsi="Arial" w:cs="Arial"/>
          <w:color w:val="000000"/>
          <w:sz w:val="24"/>
          <w:szCs w:val="24"/>
        </w:rPr>
        <w:t xml:space="preserve"> deemed to be £0).</w:t>
      </w:r>
    </w:p>
    <w:p w14:paraId="580ABBF1" w14:textId="77777777" w:rsidR="00CB38F7" w:rsidRDefault="004F00D4">
      <w:pPr>
        <w:numPr>
          <w:ilvl w:val="2"/>
          <w:numId w:val="1"/>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lastRenderedPageBreak/>
        <w:t>submit a claim to the Buyer for the amount claimed within 14 days following the end of the Service Month n (any costs not claimed by such date shall not be eligible for claim in that Service Month and instead should be submitted in the f</w:t>
      </w:r>
      <w:r>
        <w:rPr>
          <w:rFonts w:ascii="Arial" w:eastAsia="Arial" w:hAnsi="Arial" w:cs="Arial"/>
          <w:color w:val="000000"/>
          <w:sz w:val="24"/>
          <w:szCs w:val="24"/>
        </w:rPr>
        <w:t>ollowing Service Month);</w:t>
      </w:r>
    </w:p>
    <w:p w14:paraId="2ED8F6E0" w14:textId="77777777" w:rsidR="00CB38F7" w:rsidRDefault="004F00D4">
      <w:pPr>
        <w:numPr>
          <w:ilvl w:val="2"/>
          <w:numId w:val="1"/>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the Supplier shall state the basis on which all amounts claimed are calculated and provide all such evidence as the Buyer may request from time to time and without limit the Supplier shall provide:</w:t>
      </w:r>
    </w:p>
    <w:p w14:paraId="5483BF8C" w14:textId="77777777" w:rsidR="00CB38F7" w:rsidRDefault="004F00D4">
      <w:pPr>
        <w:numPr>
          <w:ilvl w:val="3"/>
          <w:numId w:val="1"/>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evidence of hours worked;</w:t>
      </w:r>
    </w:p>
    <w:p w14:paraId="5D584555" w14:textId="77777777" w:rsidR="00CB38F7" w:rsidRDefault="004F00D4">
      <w:pPr>
        <w:numPr>
          <w:ilvl w:val="3"/>
          <w:numId w:val="1"/>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proof t</w:t>
      </w:r>
      <w:r>
        <w:rPr>
          <w:rFonts w:ascii="Arial" w:eastAsia="Arial" w:hAnsi="Arial" w:cs="Arial"/>
          <w:color w:val="000000"/>
          <w:sz w:val="24"/>
          <w:szCs w:val="24"/>
        </w:rPr>
        <w:t>hat payments have been made;</w:t>
      </w:r>
    </w:p>
    <w:p w14:paraId="1E68C82A" w14:textId="77777777" w:rsidR="00CB38F7" w:rsidRDefault="004F00D4">
      <w:pPr>
        <w:numPr>
          <w:ilvl w:val="3"/>
          <w:numId w:val="1"/>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evidence that the costs correspond with the Deliverables provided;</w:t>
      </w:r>
    </w:p>
    <w:p w14:paraId="34D3B785" w14:textId="77777777" w:rsidR="00CB38F7" w:rsidRDefault="004F00D4">
      <w:pPr>
        <w:numPr>
          <w:ilvl w:val="3"/>
          <w:numId w:val="1"/>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 xml:space="preserve">equivalent evidence for any costs incurred by any Subcontractors; </w:t>
      </w:r>
    </w:p>
    <w:p w14:paraId="39342F00" w14:textId="77777777" w:rsidR="00CB38F7" w:rsidRDefault="004F00D4">
      <w:pPr>
        <w:numPr>
          <w:ilvl w:val="3"/>
          <w:numId w:val="1"/>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bookmarkStart w:id="14" w:name="_heading=h.26in1rg" w:colFirst="0" w:colLast="0"/>
      <w:bookmarkEnd w:id="14"/>
      <w:r>
        <w:rPr>
          <w:rFonts w:ascii="Arial" w:eastAsia="Arial" w:hAnsi="Arial" w:cs="Arial"/>
          <w:color w:val="000000"/>
          <w:sz w:val="24"/>
          <w:szCs w:val="24"/>
        </w:rPr>
        <w:t>such other records as stated in the Order Form.</w:t>
      </w:r>
    </w:p>
    <w:p w14:paraId="21FBE9FE" w14:textId="77777777" w:rsidR="00CB38F7" w:rsidRDefault="004F00D4">
      <w:pPr>
        <w:numPr>
          <w:ilvl w:val="2"/>
          <w:numId w:val="1"/>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all costs claimed by the Supplier shall be ca</w:t>
      </w:r>
      <w:r>
        <w:rPr>
          <w:rFonts w:ascii="Arial" w:eastAsia="Arial" w:hAnsi="Arial" w:cs="Arial"/>
          <w:color w:val="000000"/>
          <w:sz w:val="24"/>
          <w:szCs w:val="24"/>
        </w:rPr>
        <w:t>lculated at open market or competitively tendered prices with deductions for all discounts, rebates and taxes which can be recovered;</w:t>
      </w:r>
    </w:p>
    <w:p w14:paraId="584C8AB1" w14:textId="77777777" w:rsidR="00CB38F7" w:rsidRDefault="004F00D4">
      <w:pPr>
        <w:numPr>
          <w:ilvl w:val="2"/>
          <w:numId w:val="1"/>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if the Buyer intends to pay less than the claimed amount, it shall notify the Supplier not later than 7 days before the du</w:t>
      </w:r>
      <w:r>
        <w:rPr>
          <w:rFonts w:ascii="Arial" w:eastAsia="Arial" w:hAnsi="Arial" w:cs="Arial"/>
          <w:color w:val="000000"/>
          <w:sz w:val="24"/>
          <w:szCs w:val="24"/>
        </w:rPr>
        <w:t xml:space="preserve">e date for payment of that amount by stating the amount considered to be due and the basis upon which that sum is calculated; </w:t>
      </w:r>
    </w:p>
    <w:p w14:paraId="0B7184D7" w14:textId="77777777" w:rsidR="00CB38F7" w:rsidRDefault="004F00D4">
      <w:pPr>
        <w:numPr>
          <w:ilvl w:val="2"/>
          <w:numId w:val="1"/>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the Buyer shall not withhold payment of a claimed amount unless it has notified the Supplier in accordance with paragraph 4.1.4 a</w:t>
      </w:r>
      <w:r>
        <w:rPr>
          <w:rFonts w:ascii="Arial" w:eastAsia="Arial" w:hAnsi="Arial" w:cs="Arial"/>
          <w:color w:val="000000"/>
          <w:sz w:val="24"/>
          <w:szCs w:val="24"/>
        </w:rPr>
        <w:t>bove; and</w:t>
      </w:r>
    </w:p>
    <w:p w14:paraId="1D01EC19" w14:textId="77777777" w:rsidR="00CB38F7" w:rsidRDefault="004F00D4">
      <w:pPr>
        <w:numPr>
          <w:ilvl w:val="2"/>
          <w:numId w:val="1"/>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bookmarkStart w:id="15" w:name="_heading=h.lnxbz9" w:colFirst="0" w:colLast="0"/>
      <w:bookmarkEnd w:id="15"/>
      <w:r>
        <w:rPr>
          <w:rFonts w:ascii="Arial" w:eastAsia="Arial" w:hAnsi="Arial" w:cs="Arial"/>
          <w:color w:val="000000"/>
          <w:sz w:val="24"/>
          <w:szCs w:val="24"/>
        </w:rPr>
        <w:t>the maximum amount which can be claimed by the Supplier shall be capped at the Target Price; and</w:t>
      </w:r>
    </w:p>
    <w:p w14:paraId="6DCB3333" w14:textId="77777777" w:rsidR="00CB38F7" w:rsidRDefault="004F00D4">
      <w:pPr>
        <w:numPr>
          <w:ilvl w:val="2"/>
          <w:numId w:val="1"/>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where the actual costs incurred are less than the agreed Target Cost than the actual price paid shall be assessed in accordance with paragraph 4.2 be</w:t>
      </w:r>
      <w:r>
        <w:rPr>
          <w:rFonts w:ascii="Arial" w:eastAsia="Arial" w:hAnsi="Arial" w:cs="Arial"/>
          <w:color w:val="000000"/>
          <w:sz w:val="24"/>
          <w:szCs w:val="24"/>
        </w:rPr>
        <w:t>low.</w:t>
      </w:r>
    </w:p>
    <w:p w14:paraId="27782D9B" w14:textId="77777777" w:rsidR="00CB38F7" w:rsidRDefault="004F00D4">
      <w:pPr>
        <w:numPr>
          <w:ilvl w:val="1"/>
          <w:numId w:val="1"/>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lastRenderedPageBreak/>
        <w:t>Following the completion of Deliverables provided on a target price basis, the Buyer shall assess the total price to be paid and it shall be calculated in accordance with the following table:</w:t>
      </w:r>
    </w:p>
    <w:p w14:paraId="487A535F" w14:textId="77777777" w:rsidR="00CB38F7" w:rsidRDefault="004F00D4">
      <w:pPr>
        <w:pBdr>
          <w:top w:val="nil"/>
          <w:left w:val="nil"/>
          <w:bottom w:val="nil"/>
          <w:right w:val="nil"/>
          <w:between w:val="nil"/>
        </w:pBdr>
        <w:spacing w:line="240" w:lineRule="auto"/>
        <w:rPr>
          <w:rFonts w:ascii="Arial" w:eastAsia="Arial" w:hAnsi="Arial" w:cs="Arial"/>
          <w:color w:val="000000"/>
          <w:sz w:val="24"/>
          <w:szCs w:val="24"/>
        </w:rPr>
      </w:pPr>
      <w:r>
        <w:rPr>
          <w:rFonts w:ascii="Arial" w:eastAsia="Arial" w:hAnsi="Arial" w:cs="Arial"/>
          <w:color w:val="000000"/>
          <w:sz w:val="24"/>
          <w:szCs w:val="24"/>
        </w:rPr>
        <w:t>N/A</w:t>
      </w:r>
    </w:p>
    <w:p w14:paraId="17DD48F8" w14:textId="77777777" w:rsidR="00CB38F7" w:rsidRDefault="004F00D4">
      <w:pPr>
        <w:pBdr>
          <w:top w:val="nil"/>
          <w:left w:val="nil"/>
          <w:bottom w:val="nil"/>
          <w:right w:val="nil"/>
          <w:between w:val="nil"/>
        </w:pBdr>
        <w:spacing w:line="240" w:lineRule="auto"/>
        <w:ind w:hanging="2"/>
        <w:rPr>
          <w:rFonts w:ascii="Arial" w:eastAsia="Arial" w:hAnsi="Arial" w:cs="Arial"/>
          <w:color w:val="000000"/>
          <w:sz w:val="24"/>
          <w:szCs w:val="24"/>
        </w:rPr>
      </w:pPr>
      <w:r>
        <w:rPr>
          <w:rFonts w:ascii="Arial" w:eastAsia="Arial" w:hAnsi="Arial" w:cs="Arial"/>
          <w:b/>
          <w:bCs/>
          <w:i/>
          <w:iCs/>
          <w:color w:val="000000"/>
          <w:sz w:val="24"/>
          <w:szCs w:val="24"/>
        </w:rPr>
        <w:t xml:space="preserve">Customer to amend </w:t>
      </w:r>
      <w:proofErr w:type="spellStart"/>
      <w:proofErr w:type="gramStart"/>
      <w:r>
        <w:rPr>
          <w:rFonts w:ascii="Arial" w:eastAsia="Arial" w:hAnsi="Arial" w:cs="Arial"/>
          <w:b/>
          <w:bCs/>
          <w:i/>
          <w:iCs/>
          <w:color w:val="000000"/>
          <w:sz w:val="24"/>
          <w:szCs w:val="24"/>
        </w:rPr>
        <w:t>tn?Aable</w:t>
      </w:r>
      <w:proofErr w:type="spellEnd"/>
      <w:proofErr w:type="gramEnd"/>
      <w:r>
        <w:rPr>
          <w:rFonts w:ascii="Arial" w:eastAsia="Arial" w:hAnsi="Arial" w:cs="Arial"/>
          <w:b/>
          <w:bCs/>
          <w:i/>
          <w:iCs/>
          <w:color w:val="000000"/>
          <w:sz w:val="24"/>
          <w:szCs w:val="24"/>
        </w:rPr>
        <w:t xml:space="preserve"> based on requirements, this may i</w:t>
      </w:r>
      <w:r>
        <w:rPr>
          <w:rFonts w:ascii="Arial" w:eastAsia="Arial" w:hAnsi="Arial" w:cs="Arial"/>
          <w:b/>
          <w:bCs/>
          <w:i/>
          <w:iCs/>
          <w:color w:val="000000"/>
          <w:sz w:val="24"/>
          <w:szCs w:val="24"/>
        </w:rPr>
        <w:t>nclude adding or deleting rows to amend share lines and provide cap on pain / gain</w:t>
      </w:r>
    </w:p>
    <w:tbl>
      <w:tblPr>
        <w:tblStyle w:val="a"/>
        <w:tblW w:w="8234" w:type="dxa"/>
        <w:tblInd w:w="9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117"/>
        <w:gridCol w:w="4117"/>
      </w:tblGrid>
      <w:tr w:rsidR="00CB38F7" w14:paraId="6DD04DC9" w14:textId="77777777">
        <w:tc>
          <w:tcPr>
            <w:tcW w:w="4117" w:type="dxa"/>
          </w:tcPr>
          <w:p w14:paraId="1F450353" w14:textId="77777777" w:rsidR="00CB38F7" w:rsidRDefault="004F00D4">
            <w:pPr>
              <w:keepNext/>
              <w:spacing w:after="120" w:line="240" w:lineRule="auto"/>
              <w:ind w:hanging="2"/>
              <w:rPr>
                <w:rFonts w:ascii="Arial" w:eastAsia="Arial" w:hAnsi="Arial" w:cs="Arial"/>
                <w:sz w:val="24"/>
                <w:szCs w:val="24"/>
              </w:rPr>
            </w:pPr>
            <w:r>
              <w:rPr>
                <w:rFonts w:ascii="Arial" w:eastAsia="Arial" w:hAnsi="Arial" w:cs="Arial"/>
                <w:sz w:val="24"/>
                <w:szCs w:val="24"/>
              </w:rPr>
              <w:t>Costs actually incurred</w:t>
            </w:r>
          </w:p>
        </w:tc>
        <w:tc>
          <w:tcPr>
            <w:tcW w:w="4117" w:type="dxa"/>
          </w:tcPr>
          <w:p w14:paraId="359D4797" w14:textId="77777777" w:rsidR="00CB38F7" w:rsidRDefault="004F00D4">
            <w:pPr>
              <w:spacing w:after="120" w:line="240" w:lineRule="auto"/>
              <w:ind w:hanging="2"/>
              <w:rPr>
                <w:rFonts w:ascii="Arial" w:eastAsia="Arial" w:hAnsi="Arial" w:cs="Arial"/>
                <w:sz w:val="24"/>
                <w:szCs w:val="24"/>
              </w:rPr>
            </w:pPr>
            <w:r>
              <w:rPr>
                <w:rFonts w:ascii="Arial" w:eastAsia="Arial" w:hAnsi="Arial" w:cs="Arial"/>
                <w:sz w:val="24"/>
                <w:szCs w:val="24"/>
              </w:rPr>
              <w:t>Price to be paid to the Supplier</w:t>
            </w:r>
          </w:p>
        </w:tc>
      </w:tr>
      <w:tr w:rsidR="00CB38F7" w14:paraId="5F9F3DCA" w14:textId="77777777">
        <w:tc>
          <w:tcPr>
            <w:tcW w:w="4117" w:type="dxa"/>
          </w:tcPr>
          <w:p w14:paraId="6B45015E" w14:textId="77777777" w:rsidR="00CB38F7" w:rsidRDefault="004F00D4">
            <w:pPr>
              <w:spacing w:after="120" w:line="240" w:lineRule="auto"/>
              <w:ind w:hanging="2"/>
              <w:rPr>
                <w:rFonts w:ascii="Arial" w:eastAsia="Arial" w:hAnsi="Arial" w:cs="Arial"/>
                <w:color w:val="000000"/>
                <w:sz w:val="24"/>
                <w:szCs w:val="24"/>
              </w:rPr>
            </w:pPr>
            <w:r>
              <w:rPr>
                <w:rFonts w:ascii="Arial" w:eastAsia="Arial" w:hAnsi="Arial" w:cs="Arial"/>
                <w:color w:val="000000"/>
                <w:sz w:val="24"/>
                <w:szCs w:val="24"/>
              </w:rPr>
              <w:t>Greater than 125% of the Target Cost and less than [</w:t>
            </w:r>
            <w:r>
              <w:rPr>
                <w:rFonts w:ascii="Arial" w:eastAsia="Arial" w:hAnsi="Arial" w:cs="Arial"/>
                <w:i/>
                <w:iCs/>
                <w:color w:val="000000"/>
                <w:sz w:val="24"/>
                <w:szCs w:val="24"/>
              </w:rPr>
              <w:t xml:space="preserve">insert percentage </w:t>
            </w:r>
            <w:proofErr w:type="gramStart"/>
            <w:r>
              <w:rPr>
                <w:rFonts w:ascii="Arial" w:eastAsia="Arial" w:hAnsi="Arial" w:cs="Arial"/>
                <w:i/>
                <w:iCs/>
                <w:color w:val="000000"/>
                <w:sz w:val="24"/>
                <w:szCs w:val="24"/>
              </w:rPr>
              <w:t>e.g.</w:t>
            </w:r>
            <w:proofErr w:type="gramEnd"/>
            <w:r>
              <w:rPr>
                <w:rFonts w:ascii="Arial" w:eastAsia="Arial" w:hAnsi="Arial" w:cs="Arial"/>
                <w:i/>
                <w:iCs/>
                <w:color w:val="000000"/>
                <w:sz w:val="24"/>
                <w:szCs w:val="24"/>
              </w:rPr>
              <w:t xml:space="preserve"> 125</w:t>
            </w:r>
            <w:r>
              <w:rPr>
                <w:rFonts w:ascii="Arial" w:eastAsia="Arial" w:hAnsi="Arial" w:cs="Arial"/>
                <w:color w:val="000000"/>
                <w:sz w:val="24"/>
                <w:szCs w:val="24"/>
              </w:rPr>
              <w:t>%] of the Target Cost</w:t>
            </w:r>
          </w:p>
        </w:tc>
        <w:tc>
          <w:tcPr>
            <w:tcW w:w="4117" w:type="dxa"/>
          </w:tcPr>
          <w:p w14:paraId="51525BF9" w14:textId="77777777" w:rsidR="00CB38F7" w:rsidRDefault="004F00D4">
            <w:pPr>
              <w:spacing w:after="120" w:line="240" w:lineRule="auto"/>
              <w:ind w:hanging="2"/>
              <w:rPr>
                <w:rFonts w:ascii="Arial" w:eastAsia="Arial" w:hAnsi="Arial" w:cs="Arial"/>
                <w:color w:val="000000"/>
                <w:sz w:val="24"/>
                <w:szCs w:val="24"/>
              </w:rPr>
            </w:pPr>
            <w:r>
              <w:rPr>
                <w:rFonts w:ascii="Arial" w:eastAsia="Arial" w:hAnsi="Arial" w:cs="Arial"/>
                <w:color w:val="000000"/>
                <w:sz w:val="24"/>
                <w:szCs w:val="24"/>
              </w:rPr>
              <w:t xml:space="preserve">Target Price plus [insert percentage </w:t>
            </w:r>
            <w:proofErr w:type="gramStart"/>
            <w:r>
              <w:rPr>
                <w:rFonts w:ascii="Arial" w:eastAsia="Arial" w:hAnsi="Arial" w:cs="Arial"/>
                <w:color w:val="000000"/>
                <w:sz w:val="24"/>
                <w:szCs w:val="24"/>
              </w:rPr>
              <w:t>e.g.</w:t>
            </w:r>
            <w:proofErr w:type="gramEnd"/>
            <w:r>
              <w:rPr>
                <w:rFonts w:ascii="Arial" w:eastAsia="Arial" w:hAnsi="Arial" w:cs="Arial"/>
                <w:color w:val="000000"/>
                <w:sz w:val="24"/>
                <w:szCs w:val="24"/>
              </w:rPr>
              <w:t xml:space="preserve"> 10%] of the difference between the Target Cost and the actual costs.</w:t>
            </w:r>
          </w:p>
        </w:tc>
      </w:tr>
      <w:tr w:rsidR="00CB38F7" w14:paraId="28938654" w14:textId="77777777">
        <w:tc>
          <w:tcPr>
            <w:tcW w:w="4117" w:type="dxa"/>
          </w:tcPr>
          <w:p w14:paraId="7B126285" w14:textId="77777777" w:rsidR="00CB38F7" w:rsidRDefault="004F00D4">
            <w:pPr>
              <w:spacing w:after="120" w:line="240" w:lineRule="auto"/>
              <w:ind w:hanging="2"/>
              <w:rPr>
                <w:rFonts w:ascii="Arial" w:eastAsia="Arial" w:hAnsi="Arial" w:cs="Arial"/>
                <w:color w:val="000000"/>
                <w:sz w:val="24"/>
                <w:szCs w:val="24"/>
              </w:rPr>
            </w:pPr>
            <w:r>
              <w:rPr>
                <w:rFonts w:ascii="Arial" w:eastAsia="Arial" w:hAnsi="Arial" w:cs="Arial"/>
                <w:color w:val="000000"/>
                <w:sz w:val="24"/>
                <w:szCs w:val="24"/>
              </w:rPr>
              <w:t>Greater than 100% of the Target Cost and less than [</w:t>
            </w:r>
            <w:r>
              <w:rPr>
                <w:rFonts w:ascii="Arial" w:eastAsia="Arial" w:hAnsi="Arial" w:cs="Arial"/>
                <w:i/>
                <w:iCs/>
                <w:color w:val="000000"/>
                <w:sz w:val="24"/>
                <w:szCs w:val="24"/>
              </w:rPr>
              <w:t xml:space="preserve">insert percentage e.g. </w:t>
            </w:r>
            <w:proofErr w:type="gramStart"/>
            <w:r>
              <w:rPr>
                <w:rFonts w:ascii="Arial" w:eastAsia="Arial" w:hAnsi="Arial" w:cs="Arial"/>
                <w:i/>
                <w:iCs/>
                <w:color w:val="000000"/>
                <w:sz w:val="24"/>
                <w:szCs w:val="24"/>
              </w:rPr>
              <w:t>125</w:t>
            </w:r>
            <w:r>
              <w:rPr>
                <w:rFonts w:ascii="Arial" w:eastAsia="Arial" w:hAnsi="Arial" w:cs="Arial"/>
                <w:color w:val="000000"/>
                <w:sz w:val="24"/>
                <w:szCs w:val="24"/>
              </w:rPr>
              <w:t>]%</w:t>
            </w:r>
            <w:proofErr w:type="gramEnd"/>
            <w:r>
              <w:rPr>
                <w:rFonts w:ascii="Arial" w:eastAsia="Arial" w:hAnsi="Arial" w:cs="Arial"/>
                <w:color w:val="000000"/>
                <w:sz w:val="24"/>
                <w:szCs w:val="24"/>
              </w:rPr>
              <w:t xml:space="preserve"> of the Target Cost</w:t>
            </w:r>
          </w:p>
        </w:tc>
        <w:tc>
          <w:tcPr>
            <w:tcW w:w="4117" w:type="dxa"/>
          </w:tcPr>
          <w:p w14:paraId="0B5A76FD" w14:textId="77777777" w:rsidR="00CB38F7" w:rsidRDefault="004F00D4">
            <w:pPr>
              <w:spacing w:after="120" w:line="240" w:lineRule="auto"/>
              <w:ind w:hanging="2"/>
              <w:rPr>
                <w:rFonts w:ascii="Arial" w:eastAsia="Arial" w:hAnsi="Arial" w:cs="Arial"/>
                <w:color w:val="000000"/>
                <w:sz w:val="24"/>
                <w:szCs w:val="24"/>
              </w:rPr>
            </w:pPr>
            <w:r>
              <w:rPr>
                <w:rFonts w:ascii="Arial" w:eastAsia="Arial" w:hAnsi="Arial" w:cs="Arial"/>
                <w:color w:val="000000"/>
                <w:sz w:val="24"/>
                <w:szCs w:val="24"/>
              </w:rPr>
              <w:t>Target Price plus [ins</w:t>
            </w:r>
            <w:r>
              <w:rPr>
                <w:rFonts w:ascii="Arial" w:eastAsia="Arial" w:hAnsi="Arial" w:cs="Arial"/>
                <w:color w:val="000000"/>
                <w:sz w:val="24"/>
                <w:szCs w:val="24"/>
              </w:rPr>
              <w:t xml:space="preserve">ert percentage </w:t>
            </w:r>
            <w:proofErr w:type="gramStart"/>
            <w:r>
              <w:rPr>
                <w:rFonts w:ascii="Arial" w:eastAsia="Arial" w:hAnsi="Arial" w:cs="Arial"/>
                <w:color w:val="000000"/>
                <w:sz w:val="24"/>
                <w:szCs w:val="24"/>
              </w:rPr>
              <w:t>e.g.</w:t>
            </w:r>
            <w:proofErr w:type="gramEnd"/>
            <w:r>
              <w:rPr>
                <w:rFonts w:ascii="Arial" w:eastAsia="Arial" w:hAnsi="Arial" w:cs="Arial"/>
                <w:color w:val="000000"/>
                <w:sz w:val="24"/>
                <w:szCs w:val="24"/>
              </w:rPr>
              <w:t xml:space="preserve"> 50%] of the difference between the Target Cost and the actual costs.</w:t>
            </w:r>
          </w:p>
        </w:tc>
      </w:tr>
    </w:tbl>
    <w:p w14:paraId="3E9503C1" w14:textId="77777777" w:rsidR="00CB38F7" w:rsidRDefault="00CB38F7">
      <w:pPr>
        <w:keepNext/>
        <w:pBdr>
          <w:top w:val="nil"/>
          <w:left w:val="nil"/>
          <w:bottom w:val="nil"/>
          <w:right w:val="nil"/>
          <w:between w:val="nil"/>
        </w:pBdr>
        <w:spacing w:line="240" w:lineRule="auto"/>
        <w:ind w:hanging="2"/>
        <w:rPr>
          <w:rFonts w:ascii="Arial" w:eastAsia="Arial" w:hAnsi="Arial" w:cs="Arial"/>
          <w:color w:val="000000"/>
          <w:sz w:val="24"/>
          <w:szCs w:val="24"/>
        </w:rPr>
      </w:pPr>
      <w:bookmarkStart w:id="16" w:name="_heading=h.35nkun2" w:colFirst="0" w:colLast="0"/>
      <w:bookmarkEnd w:id="16"/>
    </w:p>
    <w:p w14:paraId="75BDE8A3" w14:textId="77777777" w:rsidR="00CB38F7" w:rsidRDefault="004F00D4">
      <w:pPr>
        <w:keepNext/>
        <w:numPr>
          <w:ilvl w:val="0"/>
          <w:numId w:val="1"/>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b/>
          <w:bCs/>
          <w:color w:val="000000"/>
          <w:sz w:val="24"/>
          <w:szCs w:val="24"/>
        </w:rPr>
        <w:t>W</w:t>
      </w:r>
      <w:r>
        <w:rPr>
          <w:rFonts w:ascii="Arial" w:eastAsia="Arial" w:hAnsi="Arial" w:cs="Arial"/>
          <w:b/>
          <w:bCs/>
          <w:sz w:val="24"/>
          <w:szCs w:val="24"/>
        </w:rPr>
        <w:t>ork Orders</w:t>
      </w:r>
    </w:p>
    <w:p w14:paraId="1192BA24" w14:textId="77777777" w:rsidR="00CB38F7" w:rsidRDefault="004F00D4">
      <w:pPr>
        <w:numPr>
          <w:ilvl w:val="1"/>
          <w:numId w:val="1"/>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 xml:space="preserve">The price for Work Orders shall be calculated using the mechanism set out in </w:t>
      </w:r>
      <w:r>
        <w:rPr>
          <w:rFonts w:ascii="Arial" w:eastAsia="Arial" w:hAnsi="Arial" w:cs="Arial"/>
          <w:sz w:val="24"/>
          <w:szCs w:val="24"/>
        </w:rPr>
        <w:t xml:space="preserve">Order </w:t>
      </w:r>
      <w:r>
        <w:rPr>
          <w:rFonts w:ascii="Arial" w:eastAsia="Arial" w:hAnsi="Arial" w:cs="Arial"/>
          <w:color w:val="000000"/>
          <w:sz w:val="24"/>
          <w:szCs w:val="24"/>
        </w:rPr>
        <w:t>Schedule 25 (Billable Works &amp; Projects).</w:t>
      </w:r>
    </w:p>
    <w:p w14:paraId="44FBB38C" w14:textId="77777777" w:rsidR="00CB38F7" w:rsidRDefault="004F00D4">
      <w:pPr>
        <w:keepNext/>
        <w:numPr>
          <w:ilvl w:val="0"/>
          <w:numId w:val="1"/>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b/>
          <w:bCs/>
          <w:color w:val="000000"/>
          <w:sz w:val="24"/>
          <w:szCs w:val="24"/>
        </w:rPr>
        <w:t>I</w:t>
      </w:r>
      <w:r>
        <w:rPr>
          <w:rFonts w:ascii="Arial" w:eastAsia="Arial" w:hAnsi="Arial" w:cs="Arial"/>
          <w:b/>
          <w:bCs/>
          <w:sz w:val="24"/>
          <w:szCs w:val="24"/>
        </w:rPr>
        <w:t>nvoicing</w:t>
      </w:r>
    </w:p>
    <w:p w14:paraId="0723CBBE" w14:textId="77777777" w:rsidR="00CB38F7" w:rsidRDefault="004F00D4">
      <w:pPr>
        <w:numPr>
          <w:ilvl w:val="1"/>
          <w:numId w:val="1"/>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 xml:space="preserve">In addition to its obligations in </w:t>
      </w:r>
      <w:r>
        <w:rPr>
          <w:rFonts w:ascii="Arial" w:eastAsia="Arial" w:hAnsi="Arial" w:cs="Arial"/>
          <w:sz w:val="24"/>
          <w:szCs w:val="24"/>
        </w:rPr>
        <w:t>C</w:t>
      </w:r>
      <w:r>
        <w:rPr>
          <w:rFonts w:ascii="Arial" w:eastAsia="Arial" w:hAnsi="Arial" w:cs="Arial"/>
          <w:color w:val="000000"/>
          <w:sz w:val="24"/>
          <w:szCs w:val="24"/>
        </w:rPr>
        <w:t>lause 4 in the Core Terms (Price and payments) the Supplier shall ensure that each invo</w:t>
      </w:r>
      <w:r>
        <w:rPr>
          <w:rFonts w:ascii="Arial" w:eastAsia="Arial" w:hAnsi="Arial" w:cs="Arial"/>
          <w:color w:val="000000"/>
          <w:sz w:val="24"/>
          <w:szCs w:val="24"/>
        </w:rPr>
        <w:t>ice it prepares in relation to the Charges:</w:t>
      </w:r>
    </w:p>
    <w:p w14:paraId="034BEF40" w14:textId="77777777" w:rsidR="00CB38F7" w:rsidRDefault="004F00D4">
      <w:pPr>
        <w:numPr>
          <w:ilvl w:val="2"/>
          <w:numId w:val="1"/>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specifies the period to which the invoice relates;</w:t>
      </w:r>
    </w:p>
    <w:p w14:paraId="132618B5" w14:textId="77777777" w:rsidR="00CB38F7" w:rsidRDefault="004F00D4">
      <w:pPr>
        <w:numPr>
          <w:ilvl w:val="2"/>
          <w:numId w:val="1"/>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specifies the Deliverables to which the invoice relates;</w:t>
      </w:r>
    </w:p>
    <w:p w14:paraId="378EA2E9" w14:textId="77777777" w:rsidR="00CB38F7" w:rsidRDefault="004F00D4">
      <w:pPr>
        <w:numPr>
          <w:ilvl w:val="2"/>
          <w:numId w:val="1"/>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lastRenderedPageBreak/>
        <w:t>sets out the calculations used to reach the amount of the Charges that are being invoiced;</w:t>
      </w:r>
    </w:p>
    <w:p w14:paraId="760C963D" w14:textId="77777777" w:rsidR="00CB38F7" w:rsidRDefault="004F00D4">
      <w:pPr>
        <w:numPr>
          <w:ilvl w:val="2"/>
          <w:numId w:val="1"/>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separately itemises any expense or taxes said to be payable by the Buyer; and</w:t>
      </w:r>
    </w:p>
    <w:p w14:paraId="5BEC9AF1" w14:textId="77777777" w:rsidR="00CB38F7" w:rsidRDefault="004F00D4">
      <w:pPr>
        <w:numPr>
          <w:ilvl w:val="2"/>
          <w:numId w:val="1"/>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bookmarkStart w:id="17" w:name="_heading=h.3j2qqm3" w:colFirst="0" w:colLast="0"/>
      <w:bookmarkEnd w:id="17"/>
      <w:r>
        <w:rPr>
          <w:rFonts w:ascii="Arial" w:eastAsia="Arial" w:hAnsi="Arial" w:cs="Arial"/>
          <w:color w:val="000000"/>
          <w:sz w:val="24"/>
          <w:szCs w:val="24"/>
        </w:rPr>
        <w:t>specifies the Supplier's VAT code.</w:t>
      </w:r>
    </w:p>
    <w:p w14:paraId="1F010843" w14:textId="77777777" w:rsidR="00CB38F7" w:rsidRDefault="004F00D4">
      <w:pPr>
        <w:numPr>
          <w:ilvl w:val="1"/>
          <w:numId w:val="1"/>
        </w:numPr>
        <w:pBdr>
          <w:top w:val="nil"/>
          <w:left w:val="nil"/>
          <w:bottom w:val="nil"/>
          <w:right w:val="nil"/>
          <w:between w:val="nil"/>
        </w:pBdr>
        <w:spacing w:after="240" w:line="240" w:lineRule="auto"/>
        <w:ind w:left="0" w:hanging="2"/>
        <w:jc w:val="both"/>
        <w:rPr>
          <w:rFonts w:ascii="Arial" w:eastAsia="Arial" w:hAnsi="Arial" w:cs="Arial"/>
          <w:color w:val="000000"/>
          <w:sz w:val="24"/>
          <w:szCs w:val="24"/>
        </w:rPr>
      </w:pPr>
      <w:r>
        <w:rPr>
          <w:rFonts w:ascii="Arial" w:eastAsia="Arial" w:hAnsi="Arial" w:cs="Arial"/>
          <w:color w:val="000000"/>
          <w:sz w:val="24"/>
          <w:szCs w:val="24"/>
        </w:rPr>
        <w:t xml:space="preserve">The Supplier shall prepare a draft of each invoice and supporting information for each Service Month and submit it to the Buyer within 14 days </w:t>
      </w:r>
      <w:r>
        <w:rPr>
          <w:rFonts w:ascii="Arial" w:eastAsia="Arial" w:hAnsi="Arial" w:cs="Arial"/>
          <w:color w:val="000000"/>
          <w:sz w:val="24"/>
          <w:szCs w:val="24"/>
        </w:rPr>
        <w:t>(or such other period as the Buyer agrees) following the end of the Service Month.  Following receipt of such draft invoice the Buyer shall be entitled to reject it where it does not comply with the requirements of this Order Contract.  The Supplier will p</w:t>
      </w:r>
      <w:r>
        <w:rPr>
          <w:rFonts w:ascii="Arial" w:eastAsia="Arial" w:hAnsi="Arial" w:cs="Arial"/>
          <w:color w:val="000000"/>
          <w:sz w:val="24"/>
          <w:szCs w:val="24"/>
        </w:rPr>
        <w:t>romptly respond to any queries that the Buyer has in relation to a draft invoice.  If the Buyer approves the invoice (such approval not to be unreasonably withheld) then it will notify the Supplier and the Supplier shall be entitled to prepare a final form</w:t>
      </w:r>
      <w:r>
        <w:rPr>
          <w:rFonts w:ascii="Arial" w:eastAsia="Arial" w:hAnsi="Arial" w:cs="Arial"/>
          <w:color w:val="000000"/>
          <w:sz w:val="24"/>
          <w:szCs w:val="24"/>
        </w:rPr>
        <w:t xml:space="preserve"> of that invoice in the approved form.  The Supplier shall only be entitled to issue and the Buyer shall not be obliged to pay for any final form invoice which has been issued in accordance with this Order Contract and specifically this procedure.</w:t>
      </w:r>
      <w:r>
        <w:br w:type="page"/>
      </w:r>
    </w:p>
    <w:p w14:paraId="05A6BDB9" w14:textId="77777777" w:rsidR="00CB38F7" w:rsidRDefault="004F00D4">
      <w:pPr>
        <w:pBdr>
          <w:top w:val="nil"/>
          <w:left w:val="nil"/>
          <w:bottom w:val="nil"/>
          <w:right w:val="nil"/>
          <w:between w:val="nil"/>
        </w:pBdr>
        <w:spacing w:line="240" w:lineRule="auto"/>
        <w:ind w:hanging="2"/>
        <w:rPr>
          <w:rFonts w:ascii="Arial" w:eastAsia="Arial" w:hAnsi="Arial" w:cs="Arial"/>
          <w:b/>
          <w:bCs/>
          <w:sz w:val="24"/>
          <w:szCs w:val="24"/>
        </w:rPr>
      </w:pPr>
      <w:r>
        <w:rPr>
          <w:rFonts w:ascii="Arial" w:eastAsia="Arial" w:hAnsi="Arial" w:cs="Arial"/>
          <w:b/>
          <w:bCs/>
          <w:sz w:val="24"/>
          <w:szCs w:val="24"/>
        </w:rPr>
        <w:lastRenderedPageBreak/>
        <w:t>Annex 1</w:t>
      </w:r>
      <w:r>
        <w:rPr>
          <w:rFonts w:ascii="Arial" w:eastAsia="Arial" w:hAnsi="Arial" w:cs="Arial"/>
          <w:b/>
          <w:bCs/>
          <w:sz w:val="24"/>
          <w:szCs w:val="24"/>
        </w:rPr>
        <w:t xml:space="preserve"> </w:t>
      </w:r>
    </w:p>
    <w:p w14:paraId="08D0D299" w14:textId="77777777" w:rsidR="00ED2DB3" w:rsidRDefault="00ED2DB3" w:rsidP="00ED2DB3">
      <w:pPr>
        <w:pStyle w:val="NormalWeb"/>
        <w:spacing w:before="120" w:beforeAutospacing="0" w:after="0" w:afterAutospacing="0"/>
        <w:jc w:val="both"/>
        <w:textAlignment w:val="baseline"/>
        <w:rPr>
          <w:rFonts w:ascii="Arial" w:hAnsi="Arial" w:cs="Arial"/>
          <w:color w:val="695D46"/>
          <w:sz w:val="28"/>
          <w:szCs w:val="28"/>
        </w:rPr>
      </w:pPr>
      <w:r>
        <w:rPr>
          <w:rFonts w:ascii="Arial" w:hAnsi="Arial" w:cs="Arial"/>
          <w:b/>
          <w:bCs/>
          <w:color w:val="FF0000"/>
          <w:sz w:val="28"/>
          <w:szCs w:val="28"/>
        </w:rPr>
        <w:t>REDACTED TEXT under FOIA Section 43 Commercial Interests</w:t>
      </w:r>
      <w:r>
        <w:rPr>
          <w:rFonts w:ascii="Arial" w:hAnsi="Arial" w:cs="Arial"/>
          <w:color w:val="FF0000"/>
          <w:sz w:val="28"/>
          <w:szCs w:val="28"/>
        </w:rPr>
        <w:t>.</w:t>
      </w:r>
      <w:r>
        <w:rPr>
          <w:rFonts w:ascii="Arial" w:hAnsi="Arial" w:cs="Arial"/>
          <w:color w:val="0B0C0C"/>
          <w:sz w:val="28"/>
          <w:szCs w:val="28"/>
        </w:rPr>
        <w:t> </w:t>
      </w:r>
    </w:p>
    <w:p w14:paraId="68C90B57" w14:textId="77777777" w:rsidR="00CB38F7" w:rsidRDefault="00CB38F7">
      <w:pPr>
        <w:spacing w:after="200" w:line="276" w:lineRule="auto"/>
        <w:ind w:hanging="2"/>
        <w:rPr>
          <w:rFonts w:ascii="Arial" w:eastAsia="Arial" w:hAnsi="Arial" w:cs="Arial"/>
          <w:sz w:val="24"/>
          <w:szCs w:val="24"/>
        </w:rPr>
      </w:pPr>
    </w:p>
    <w:p w14:paraId="03C4FE19" w14:textId="77777777" w:rsidR="00CB38F7" w:rsidRDefault="00CB38F7">
      <w:pPr>
        <w:widowControl w:val="0"/>
        <w:spacing w:after="200" w:line="276" w:lineRule="auto"/>
        <w:ind w:right="114"/>
        <w:rPr>
          <w:rFonts w:ascii="Arial" w:eastAsia="Arial" w:hAnsi="Arial" w:cs="Arial"/>
          <w:b/>
          <w:bCs/>
          <w:color w:val="000000"/>
        </w:rPr>
      </w:pPr>
      <w:bookmarkStart w:id="18" w:name="_heading=h.7j4bzmda8ntv" w:colFirst="0" w:colLast="0"/>
      <w:bookmarkEnd w:id="18"/>
    </w:p>
    <w:p w14:paraId="10E8124D" w14:textId="77777777" w:rsidR="00CB38F7" w:rsidRDefault="00CB38F7"/>
    <w:p w14:paraId="283F6C0B" w14:textId="77777777" w:rsidR="00CB38F7" w:rsidRDefault="00CB38F7"/>
    <w:p w14:paraId="14BF0A58" w14:textId="77777777" w:rsidR="00CB38F7" w:rsidRDefault="00CB38F7"/>
    <w:p w14:paraId="7FFC801F" w14:textId="72C9BEFF" w:rsidR="00CB38F7" w:rsidRDefault="00CB38F7"/>
    <w:p w14:paraId="14CC2145" w14:textId="77777777" w:rsidR="00CB38F7" w:rsidRDefault="00CB38F7"/>
    <w:p w14:paraId="76251F37" w14:textId="40B12E27" w:rsidR="00CB38F7" w:rsidRDefault="00CB38F7"/>
    <w:p w14:paraId="092B884E" w14:textId="77777777" w:rsidR="00CB38F7" w:rsidRDefault="00CB38F7"/>
    <w:p w14:paraId="6618CD9C" w14:textId="77777777" w:rsidR="00CB38F7" w:rsidRDefault="00CB38F7"/>
    <w:p w14:paraId="6094B921" w14:textId="7AC6CDDF" w:rsidR="00CB38F7" w:rsidRDefault="00CB38F7"/>
    <w:p w14:paraId="448F1090" w14:textId="77777777" w:rsidR="00CB38F7" w:rsidRDefault="00CB38F7"/>
    <w:p w14:paraId="3F7B3B88" w14:textId="1EE9BDEE" w:rsidR="00CB38F7" w:rsidRDefault="00CB38F7"/>
    <w:p w14:paraId="75A7945D" w14:textId="77777777" w:rsidR="00CB38F7" w:rsidRDefault="00CB38F7"/>
    <w:p w14:paraId="38F3AA53" w14:textId="77777777" w:rsidR="00CB38F7" w:rsidRDefault="00CB38F7"/>
    <w:p w14:paraId="76D9F369" w14:textId="7C8BEC00" w:rsidR="00CB38F7" w:rsidRDefault="00CB38F7"/>
    <w:p w14:paraId="225C0B5E" w14:textId="77777777" w:rsidR="00CB38F7" w:rsidRDefault="00CB38F7"/>
    <w:p w14:paraId="402CD151" w14:textId="77777777" w:rsidR="00CB38F7" w:rsidRDefault="00CB38F7"/>
    <w:p w14:paraId="1266E4CC" w14:textId="37D4DF6B" w:rsidR="00CB38F7" w:rsidRDefault="00CB38F7"/>
    <w:sectPr w:rsidR="00CB38F7">
      <w:headerReference w:type="even" r:id="rId14"/>
      <w:footerReference w:type="even" r:id="rId15"/>
      <w:headerReference w:type="first" r:id="rId16"/>
      <w:footerReference w:type="first" r:id="rId17"/>
      <w:pgSz w:w="16838" w:h="11906" w:orient="landscape"/>
      <w:pgMar w:top="1440" w:right="1440" w:bottom="1440" w:left="1440" w:header="708" w:footer="7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85B03A" w14:textId="77777777" w:rsidR="004F00D4" w:rsidRDefault="004F00D4">
      <w:pPr>
        <w:spacing w:after="0" w:line="240" w:lineRule="auto"/>
      </w:pPr>
      <w:r>
        <w:separator/>
      </w:r>
    </w:p>
  </w:endnote>
  <w:endnote w:type="continuationSeparator" w:id="0">
    <w:p w14:paraId="64B9C196" w14:textId="77777777" w:rsidR="004F00D4" w:rsidRDefault="004F00D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3587A983-A088-4BCC-8AF4-28695272D2A5}"/>
    <w:embedBold r:id="rId2" w:fontKey="{2BC50812-A5A1-4C25-BCF4-368D83C8980E}"/>
  </w:font>
  <w:font w:name="STZhongsong">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Italic r:id="rId3" w:fontKey="{A423D231-CFF9-4435-AD2E-0087333F121B}"/>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4" w:fontKey="{03ACD0B0-6B9A-4236-A229-3D0EFB07550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9C29C9" w14:textId="77777777" w:rsidR="00CB38F7" w:rsidRDefault="00CB38F7">
    <w:pPr>
      <w:pBdr>
        <w:top w:val="nil"/>
        <w:left w:val="nil"/>
        <w:bottom w:val="nil"/>
        <w:right w:val="nil"/>
        <w:between w:val="nil"/>
      </w:pBdr>
      <w:tabs>
        <w:tab w:val="center" w:pos="4153"/>
        <w:tab w:val="right" w:pos="8306"/>
      </w:tabs>
      <w:spacing w:after="0" w:line="240" w:lineRule="auto"/>
      <w:ind w:hanging="2"/>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59511" w14:textId="77777777" w:rsidR="00CB38F7" w:rsidRDefault="00CB38F7">
    <w:pPr>
      <w:tabs>
        <w:tab w:val="center" w:pos="4513"/>
        <w:tab w:val="right" w:pos="9026"/>
      </w:tabs>
      <w:spacing w:after="0" w:line="240" w:lineRule="auto"/>
      <w:ind w:hanging="2"/>
    </w:pPr>
  </w:p>
  <w:p w14:paraId="25248ECF" w14:textId="77777777" w:rsidR="00CB38F7" w:rsidRDefault="004F00D4">
    <w:pPr>
      <w:pBdr>
        <w:top w:val="nil"/>
        <w:left w:val="nil"/>
        <w:bottom w:val="nil"/>
        <w:right w:val="nil"/>
        <w:between w:val="nil"/>
      </w:pBdr>
      <w:tabs>
        <w:tab w:val="center" w:pos="4513"/>
        <w:tab w:val="right" w:pos="9026"/>
      </w:tabs>
      <w:spacing w:after="0" w:line="240" w:lineRule="auto"/>
      <w:ind w:hanging="2"/>
      <w:rPr>
        <w:rFonts w:ascii="Arial" w:eastAsia="Arial" w:hAnsi="Arial" w:cs="Arial"/>
        <w:color w:val="000000"/>
        <w:sz w:val="20"/>
        <w:szCs w:val="20"/>
      </w:rPr>
    </w:pPr>
    <w:r>
      <w:rPr>
        <w:rFonts w:ascii="Arial" w:eastAsia="Arial" w:hAnsi="Arial" w:cs="Arial"/>
        <w:color w:val="000000"/>
        <w:sz w:val="20"/>
        <w:szCs w:val="20"/>
      </w:rPr>
      <w:t>DPS Ref: RM6264</w:t>
    </w:r>
  </w:p>
  <w:p w14:paraId="068768AE" w14:textId="77777777" w:rsidR="00CB38F7" w:rsidRDefault="004F00D4">
    <w:pPr>
      <w:pBdr>
        <w:top w:val="nil"/>
        <w:left w:val="nil"/>
        <w:bottom w:val="nil"/>
        <w:right w:val="nil"/>
        <w:between w:val="nil"/>
      </w:pBdr>
      <w:tabs>
        <w:tab w:val="center" w:pos="4513"/>
        <w:tab w:val="right" w:pos="9026"/>
      </w:tabs>
      <w:spacing w:after="0" w:line="240" w:lineRule="auto"/>
      <w:ind w:hanging="2"/>
      <w:rPr>
        <w:rFonts w:ascii="Arial" w:eastAsia="Arial" w:hAnsi="Arial" w:cs="Arial"/>
        <w:color w:val="000000"/>
        <w:sz w:val="20"/>
        <w:szCs w:val="20"/>
      </w:rPr>
    </w:pPr>
    <w:r>
      <w:rPr>
        <w:rFonts w:ascii="Arial" w:eastAsia="Arial" w:hAnsi="Arial" w:cs="Arial"/>
        <w:color w:val="000000"/>
        <w:sz w:val="20"/>
        <w:szCs w:val="20"/>
      </w:rPr>
      <w:t>Project Version: v1.0</w:t>
    </w:r>
    <w:r>
      <w:rPr>
        <w:rFonts w:ascii="Arial" w:eastAsia="Arial" w:hAnsi="Arial" w:cs="Arial"/>
        <w:color w:val="000000"/>
        <w:sz w:val="20"/>
        <w:szCs w:val="20"/>
      </w:rPr>
      <w:tab/>
    </w:r>
    <w:r>
      <w:rPr>
        <w:rFonts w:ascii="Arial" w:eastAsia="Arial" w:hAnsi="Arial" w:cs="Arial"/>
        <w:color w:val="000000"/>
        <w:sz w:val="20"/>
        <w:szCs w:val="20"/>
      </w:rPr>
      <w:tab/>
    </w:r>
    <w:r>
      <w:rPr>
        <w:rFonts w:ascii="Arial" w:eastAsia="Arial" w:hAnsi="Arial" w:cs="Arial"/>
        <w:color w:val="000000"/>
        <w:sz w:val="20"/>
        <w:szCs w:val="20"/>
      </w:rPr>
      <w:fldChar w:fldCharType="begin"/>
    </w:r>
    <w:r>
      <w:rPr>
        <w:rFonts w:ascii="Arial" w:eastAsia="Arial" w:hAnsi="Arial" w:cs="Arial"/>
        <w:color w:val="000000"/>
        <w:sz w:val="20"/>
        <w:szCs w:val="20"/>
      </w:rPr>
      <w:instrText>PAGE</w:instrText>
    </w:r>
    <w:r>
      <w:rPr>
        <w:rFonts w:ascii="Arial" w:eastAsia="Arial" w:hAnsi="Arial" w:cs="Arial"/>
        <w:color w:val="000000"/>
        <w:sz w:val="20"/>
        <w:szCs w:val="20"/>
      </w:rPr>
      <w:fldChar w:fldCharType="separate"/>
    </w:r>
    <w:r w:rsidR="00ED2DB3">
      <w:rPr>
        <w:rFonts w:ascii="Arial" w:eastAsia="Arial" w:hAnsi="Arial" w:cs="Arial"/>
        <w:noProof/>
        <w:color w:val="000000"/>
        <w:sz w:val="20"/>
        <w:szCs w:val="20"/>
      </w:rPr>
      <w:t>1</w:t>
    </w:r>
    <w:r>
      <w:rPr>
        <w:rFonts w:ascii="Arial" w:eastAsia="Arial" w:hAnsi="Arial" w:cs="Arial"/>
        <w:color w:val="000000"/>
        <w:sz w:val="20"/>
        <w:szCs w:val="20"/>
      </w:rPr>
      <w:fldChar w:fldCharType="end"/>
    </w:r>
  </w:p>
  <w:p w14:paraId="13C787A5" w14:textId="77777777" w:rsidR="00CB38F7" w:rsidRDefault="004F00D4">
    <w:pPr>
      <w:pBdr>
        <w:top w:val="nil"/>
        <w:left w:val="nil"/>
        <w:bottom w:val="nil"/>
        <w:right w:val="nil"/>
        <w:between w:val="nil"/>
      </w:pBdr>
      <w:tabs>
        <w:tab w:val="center" w:pos="4513"/>
        <w:tab w:val="right" w:pos="9026"/>
      </w:tabs>
      <w:spacing w:after="0" w:line="240" w:lineRule="auto"/>
      <w:ind w:hanging="2"/>
      <w:rPr>
        <w:rFonts w:ascii="Arial" w:eastAsia="Arial" w:hAnsi="Arial" w:cs="Arial"/>
        <w:color w:val="A6A6A6"/>
        <w:sz w:val="20"/>
        <w:szCs w:val="20"/>
      </w:rPr>
    </w:pPr>
    <w:r>
      <w:rPr>
        <w:rFonts w:ascii="Arial" w:eastAsia="Arial" w:hAnsi="Arial" w:cs="Arial"/>
        <w:color w:val="000000"/>
        <w:sz w:val="20"/>
        <w:szCs w:val="20"/>
      </w:rPr>
      <w:t>Model Version: v1.0</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95B313" w14:textId="77777777" w:rsidR="00CB38F7" w:rsidRDefault="004F00D4">
    <w:pPr>
      <w:pBdr>
        <w:top w:val="nil"/>
        <w:left w:val="nil"/>
        <w:bottom w:val="nil"/>
        <w:right w:val="nil"/>
        <w:between w:val="nil"/>
      </w:pBdr>
      <w:tabs>
        <w:tab w:val="center" w:pos="4513"/>
        <w:tab w:val="right" w:pos="9026"/>
      </w:tabs>
      <w:spacing w:after="0" w:line="240" w:lineRule="auto"/>
      <w:ind w:hanging="2"/>
      <w:rPr>
        <w:rFonts w:ascii="Arial" w:eastAsia="Arial" w:hAnsi="Arial" w:cs="Arial"/>
        <w:color w:val="000000"/>
        <w:sz w:val="20"/>
        <w:szCs w:val="20"/>
      </w:rPr>
    </w:pPr>
    <w:r>
      <w:rPr>
        <w:rFonts w:ascii="Arial" w:eastAsia="Arial" w:hAnsi="Arial" w:cs="Arial"/>
        <w:color w:val="000000"/>
        <w:sz w:val="20"/>
        <w:szCs w:val="20"/>
      </w:rPr>
      <w:t>DPS Ref: RM6264</w:t>
    </w:r>
  </w:p>
  <w:p w14:paraId="3803A044" w14:textId="77777777" w:rsidR="00CB38F7" w:rsidRDefault="004F00D4">
    <w:pPr>
      <w:pBdr>
        <w:top w:val="nil"/>
        <w:left w:val="nil"/>
        <w:bottom w:val="nil"/>
        <w:right w:val="nil"/>
        <w:between w:val="nil"/>
      </w:pBdr>
      <w:tabs>
        <w:tab w:val="center" w:pos="4513"/>
        <w:tab w:val="right" w:pos="9026"/>
      </w:tabs>
      <w:spacing w:after="0" w:line="240" w:lineRule="auto"/>
      <w:ind w:hanging="2"/>
      <w:rPr>
        <w:rFonts w:ascii="Arial" w:eastAsia="Arial" w:hAnsi="Arial" w:cs="Arial"/>
        <w:color w:val="000000"/>
        <w:sz w:val="20"/>
        <w:szCs w:val="20"/>
      </w:rPr>
    </w:pPr>
    <w:r>
      <w:rPr>
        <w:rFonts w:ascii="Arial" w:eastAsia="Arial" w:hAnsi="Arial" w:cs="Arial"/>
        <w:color w:val="000000"/>
        <w:sz w:val="20"/>
        <w:szCs w:val="20"/>
      </w:rPr>
      <w:t>Project Version: v1.0</w:t>
    </w:r>
    <w:r>
      <w:rPr>
        <w:rFonts w:ascii="Arial" w:eastAsia="Arial" w:hAnsi="Arial" w:cs="Arial"/>
        <w:color w:val="000000"/>
        <w:sz w:val="20"/>
        <w:szCs w:val="20"/>
      </w:rPr>
      <w:tab/>
    </w:r>
    <w:r>
      <w:rPr>
        <w:rFonts w:ascii="Arial" w:eastAsia="Arial" w:hAnsi="Arial" w:cs="Arial"/>
        <w:color w:val="000000"/>
        <w:sz w:val="20"/>
        <w:szCs w:val="20"/>
      </w:rPr>
      <w:tab/>
    </w:r>
    <w:r>
      <w:rPr>
        <w:rFonts w:ascii="Arial" w:eastAsia="Arial" w:hAnsi="Arial" w:cs="Arial"/>
        <w:color w:val="000000"/>
        <w:sz w:val="20"/>
        <w:szCs w:val="20"/>
      </w:rPr>
      <w:fldChar w:fldCharType="begin"/>
    </w:r>
    <w:r>
      <w:rPr>
        <w:rFonts w:ascii="Arial" w:eastAsia="Arial" w:hAnsi="Arial" w:cs="Arial"/>
        <w:color w:val="000000"/>
        <w:sz w:val="20"/>
        <w:szCs w:val="20"/>
      </w:rPr>
      <w:instrText>PAGE</w:instrText>
    </w:r>
    <w:r>
      <w:rPr>
        <w:rFonts w:ascii="Arial" w:eastAsia="Arial" w:hAnsi="Arial" w:cs="Arial"/>
        <w:color w:val="000000"/>
        <w:sz w:val="20"/>
        <w:szCs w:val="20"/>
      </w:rPr>
      <w:fldChar w:fldCharType="separate"/>
    </w:r>
    <w:r>
      <w:rPr>
        <w:rFonts w:ascii="Arial" w:eastAsia="Arial" w:hAnsi="Arial" w:cs="Arial"/>
        <w:color w:val="000000"/>
        <w:sz w:val="20"/>
        <w:szCs w:val="20"/>
      </w:rPr>
      <w:fldChar w:fldCharType="end"/>
    </w:r>
  </w:p>
  <w:p w14:paraId="7E282BAA" w14:textId="77777777" w:rsidR="00CB38F7" w:rsidRDefault="004F00D4">
    <w:pPr>
      <w:pBdr>
        <w:top w:val="nil"/>
        <w:left w:val="nil"/>
        <w:bottom w:val="nil"/>
        <w:right w:val="nil"/>
        <w:between w:val="nil"/>
      </w:pBdr>
      <w:tabs>
        <w:tab w:val="center" w:pos="4513"/>
        <w:tab w:val="right" w:pos="9026"/>
      </w:tabs>
      <w:spacing w:after="0" w:line="240" w:lineRule="auto"/>
      <w:ind w:hanging="2"/>
      <w:rPr>
        <w:rFonts w:ascii="Arial" w:eastAsia="Arial" w:hAnsi="Arial" w:cs="Arial"/>
        <w:color w:val="A6A6A6"/>
        <w:sz w:val="20"/>
        <w:szCs w:val="20"/>
      </w:rPr>
    </w:pPr>
    <w:r>
      <w:rPr>
        <w:rFonts w:ascii="Arial" w:eastAsia="Arial" w:hAnsi="Arial" w:cs="Arial"/>
        <w:color w:val="000000"/>
        <w:sz w:val="20"/>
        <w:szCs w:val="20"/>
      </w:rPr>
      <w:t xml:space="preserve">Model Version: </w:t>
    </w:r>
  </w:p>
  <w:p w14:paraId="6620063A" w14:textId="77777777" w:rsidR="00CB38F7" w:rsidRDefault="00CB38F7">
    <w:pPr>
      <w:pBdr>
        <w:top w:val="nil"/>
        <w:left w:val="nil"/>
        <w:bottom w:val="nil"/>
        <w:right w:val="nil"/>
        <w:between w:val="nil"/>
      </w:pBdr>
      <w:tabs>
        <w:tab w:val="center" w:pos="4153"/>
        <w:tab w:val="right" w:pos="8306"/>
      </w:tabs>
      <w:spacing w:after="0" w:line="240" w:lineRule="auto"/>
      <w:ind w:hanging="2"/>
      <w:rPr>
        <w:color w:val="00000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DA791" w14:textId="77777777" w:rsidR="00CB38F7" w:rsidRDefault="004F00D4">
    <w:pPr>
      <w:pBdr>
        <w:top w:val="nil"/>
        <w:left w:val="nil"/>
        <w:bottom w:val="nil"/>
        <w:right w:val="nil"/>
        <w:between w:val="nil"/>
      </w:pBdr>
      <w:tabs>
        <w:tab w:val="center" w:pos="4513"/>
        <w:tab w:val="right" w:pos="9026"/>
      </w:tabs>
      <w:spacing w:after="0" w:line="240" w:lineRule="auto"/>
      <w:rPr>
        <w:color w:val="000000"/>
      </w:rPr>
    </w:pPr>
    <w:r>
      <w:rPr>
        <w:noProof/>
      </w:rPr>
      <mc:AlternateContent>
        <mc:Choice Requires="wps">
          <w:drawing>
            <wp:anchor distT="0" distB="0" distL="0" distR="0" simplePos="0" relativeHeight="251661312" behindDoc="0" locked="0" layoutInCell="1" hidden="0" allowOverlap="1" wp14:anchorId="4C9B2F58" wp14:editId="78742A24">
              <wp:simplePos x="0" y="0"/>
              <wp:positionH relativeFrom="column">
                <wp:posOffset>4204970</wp:posOffset>
              </wp:positionH>
              <wp:positionV relativeFrom="paragraph">
                <wp:posOffset>-4126</wp:posOffset>
              </wp:positionV>
              <wp:extent cx="453390" cy="453390"/>
              <wp:effectExtent l="0" t="0" r="0" b="0"/>
              <wp:wrapSquare wrapText="bothSides" distT="0" distB="0" distL="0" distR="0"/>
              <wp:docPr id="16" name="Rectangle 16" descr="OFFICIAL-SENSITIVE COMMERCIAL"/>
              <wp:cNvGraphicFramePr/>
              <a:graphic xmlns:a="http://schemas.openxmlformats.org/drawingml/2006/main">
                <a:graphicData uri="http://schemas.microsoft.com/office/word/2010/wordprocessingShape">
                  <wps:wsp>
                    <wps:cNvSpPr/>
                    <wps:spPr>
                      <a:xfrm>
                        <a:off x="5124068" y="3558068"/>
                        <a:ext cx="443865" cy="443865"/>
                      </a:xfrm>
                      <a:prstGeom prst="rect">
                        <a:avLst/>
                      </a:prstGeom>
                      <a:noFill/>
                      <a:ln>
                        <a:noFill/>
                      </a:ln>
                    </wps:spPr>
                    <wps:txbx>
                      <w:txbxContent>
                        <w:p w14:paraId="589674BE" w14:textId="77777777" w:rsidR="00CB38F7" w:rsidRDefault="004F00D4">
                          <w:pPr>
                            <w:spacing w:line="258" w:lineRule="auto"/>
                            <w:textDirection w:val="btLr"/>
                          </w:pPr>
                          <w:r>
                            <w:rPr>
                              <w:rFonts w:ascii="Arial" w:eastAsia="Arial" w:hAnsi="Arial" w:cs="Arial"/>
                              <w:color w:val="000000"/>
                              <w:sz w:val="24"/>
                            </w:rPr>
                            <w:t>OFFICIAL-SENSITIVE COMMERCIAL</w:t>
                          </w:r>
                        </w:p>
                      </w:txbxContent>
                    </wps:txbx>
                    <wps:bodyPr spcFirstLastPara="1" wrap="square" lIns="0" tIns="0" rIns="0" bIns="0" anchor="t" anchorCtr="0">
                      <a:noAutofit/>
                    </wps:bodyPr>
                  </wps:wsp>
                </a:graphicData>
              </a:graphic>
            </wp:anchor>
          </w:drawing>
        </mc:Choice>
        <mc:Fallback>
          <w:pict>
            <v:rect w14:anchorId="4C9B2F58" id="Rectangle 16" o:spid="_x0000_s1027" alt="OFFICIAL-SENSITIVE COMMERCIAL" style="position:absolute;margin-left:331.1pt;margin-top:-.3pt;width:35.7pt;height:35.7pt;z-index:251661312;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" filled="f" stroked="f">
              <v:textbox inset="0,0,0,0">
                <w:txbxContent>
                  <w:p w14:paraId="589674BE" w14:textId="77777777" w:rsidR="00CB38F7" w:rsidRDefault="004F00D4">
                    <w:pPr>
                      <w:spacing w:line="258" w:lineRule="auto"/>
                      <w:textDirection w:val="btLr"/>
                    </w:pPr>
                    <w:r>
                      <w:rPr>
                        <w:rFonts w:ascii="Arial" w:eastAsia="Arial" w:hAnsi="Arial" w:cs="Arial"/>
                        <w:color w:val="000000"/>
                        <w:sz w:val="24"/>
                      </w:rPr>
                      <w:t>OFFICIAL-SENSITIVE COMMERCIAL</w:t>
                    </w:r>
                  </w:p>
                </w:txbxContent>
              </v:textbox>
              <w10:wrap type="square"/>
            </v:rect>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C821F9" w14:textId="77777777" w:rsidR="00CB38F7" w:rsidRDefault="004F00D4">
    <w:pPr>
      <w:pBdr>
        <w:top w:val="nil"/>
        <w:left w:val="nil"/>
        <w:bottom w:val="nil"/>
        <w:right w:val="nil"/>
        <w:between w:val="nil"/>
      </w:pBdr>
      <w:tabs>
        <w:tab w:val="center" w:pos="4513"/>
        <w:tab w:val="right" w:pos="9026"/>
      </w:tabs>
      <w:spacing w:after="0" w:line="240" w:lineRule="auto"/>
      <w:rPr>
        <w:color w:val="000000"/>
      </w:rPr>
    </w:pPr>
    <w:r>
      <w:rPr>
        <w:noProof/>
      </w:rPr>
      <mc:AlternateContent>
        <mc:Choice Requires="wps">
          <w:drawing>
            <wp:anchor distT="0" distB="0" distL="0" distR="0" simplePos="0" relativeHeight="251660288" behindDoc="0" locked="0" layoutInCell="1" hidden="0" allowOverlap="1" wp14:anchorId="24A047BD" wp14:editId="33ECDC60">
              <wp:simplePos x="0" y="0"/>
              <wp:positionH relativeFrom="column">
                <wp:posOffset>4204970</wp:posOffset>
              </wp:positionH>
              <wp:positionV relativeFrom="paragraph">
                <wp:posOffset>-4126</wp:posOffset>
              </wp:positionV>
              <wp:extent cx="453390" cy="453390"/>
              <wp:effectExtent l="0" t="0" r="0" b="0"/>
              <wp:wrapSquare wrapText="bothSides" distT="0" distB="0" distL="0" distR="0"/>
              <wp:docPr id="15" name="Rectangle 15" descr="OFFICIAL-SENSITIVE COMMERCIAL"/>
              <wp:cNvGraphicFramePr/>
              <a:graphic xmlns:a="http://schemas.openxmlformats.org/drawingml/2006/main">
                <a:graphicData uri="http://schemas.microsoft.com/office/word/2010/wordprocessingShape">
                  <wps:wsp>
                    <wps:cNvSpPr/>
                    <wps:spPr>
                      <a:xfrm>
                        <a:off x="5124068" y="3558068"/>
                        <a:ext cx="443865" cy="443865"/>
                      </a:xfrm>
                      <a:prstGeom prst="rect">
                        <a:avLst/>
                      </a:prstGeom>
                      <a:noFill/>
                      <a:ln>
                        <a:noFill/>
                      </a:ln>
                    </wps:spPr>
                    <wps:txbx>
                      <w:txbxContent>
                        <w:p w14:paraId="4DE47A5F" w14:textId="77777777" w:rsidR="00CB38F7" w:rsidRDefault="004F00D4">
                          <w:pPr>
                            <w:spacing w:line="258" w:lineRule="auto"/>
                            <w:textDirection w:val="btLr"/>
                          </w:pPr>
                          <w:r>
                            <w:rPr>
                              <w:rFonts w:ascii="Arial" w:eastAsia="Arial" w:hAnsi="Arial" w:cs="Arial"/>
                              <w:color w:val="000000"/>
                              <w:sz w:val="24"/>
                            </w:rPr>
                            <w:t>OFFICIAL-SENSITIVE COMMERCIAL</w:t>
                          </w:r>
                        </w:p>
                      </w:txbxContent>
                    </wps:txbx>
                    <wps:bodyPr spcFirstLastPara="1" wrap="square" lIns="0" tIns="0" rIns="0" bIns="0" anchor="t" anchorCtr="0">
                      <a:noAutofit/>
                    </wps:bodyPr>
                  </wps:wsp>
                </a:graphicData>
              </a:graphic>
            </wp:anchor>
          </w:drawing>
        </mc:Choice>
        <mc:Fallback>
          <w:pict>
            <v:rect w14:anchorId="24A047BD" id="Rectangle 15" o:spid="_x0000_s1029" alt="OFFICIAL-SENSITIVE COMMERCIAL" style="position:absolute;margin-left:331.1pt;margin-top:-.3pt;width:35.7pt;height:35.7pt;z-index:251660288;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" filled="f" stroked="f">
              <v:textbox inset="0,0,0,0">
                <w:txbxContent>
                  <w:p w14:paraId="4DE47A5F" w14:textId="77777777" w:rsidR="00CB38F7" w:rsidRDefault="004F00D4">
                    <w:pPr>
                      <w:spacing w:line="258" w:lineRule="auto"/>
                      <w:textDirection w:val="btLr"/>
                    </w:pPr>
                    <w:r>
                      <w:rPr>
                        <w:rFonts w:ascii="Arial" w:eastAsia="Arial" w:hAnsi="Arial" w:cs="Arial"/>
                        <w:color w:val="000000"/>
                        <w:sz w:val="24"/>
                      </w:rPr>
                      <w:t>OFFICIAL-SENSITIVE COMMERCIAL</w:t>
                    </w:r>
                  </w:p>
                </w:txbxContent>
              </v:textbox>
              <w10:wrap type="squar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91BCDA" w14:textId="77777777" w:rsidR="004F00D4" w:rsidRDefault="004F00D4">
      <w:pPr>
        <w:spacing w:after="0" w:line="240" w:lineRule="auto"/>
      </w:pPr>
      <w:r>
        <w:separator/>
      </w:r>
    </w:p>
  </w:footnote>
  <w:footnote w:type="continuationSeparator" w:id="0">
    <w:p w14:paraId="0FC9FE50" w14:textId="77777777" w:rsidR="004F00D4" w:rsidRDefault="004F00D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AC364E" w14:textId="77777777" w:rsidR="00CB38F7" w:rsidRDefault="00CB38F7">
    <w:pPr>
      <w:pBdr>
        <w:top w:val="nil"/>
        <w:left w:val="nil"/>
        <w:bottom w:val="nil"/>
        <w:right w:val="nil"/>
        <w:between w:val="nil"/>
      </w:pBdr>
      <w:tabs>
        <w:tab w:val="center" w:pos="4153"/>
        <w:tab w:val="right" w:pos="8306"/>
      </w:tabs>
      <w:ind w:hanging="2"/>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B245D8" w14:textId="77777777" w:rsidR="00CB38F7" w:rsidRDefault="004F00D4">
    <w:pPr>
      <w:tabs>
        <w:tab w:val="center" w:pos="4513"/>
        <w:tab w:val="right" w:pos="9026"/>
      </w:tabs>
      <w:spacing w:after="0" w:line="240" w:lineRule="auto"/>
      <w:ind w:hanging="2"/>
      <w:rPr>
        <w:rFonts w:ascii="Arial" w:eastAsia="Arial" w:hAnsi="Arial" w:cs="Arial"/>
        <w:sz w:val="20"/>
        <w:szCs w:val="20"/>
      </w:rPr>
    </w:pPr>
    <w:r>
      <w:rPr>
        <w:rFonts w:ascii="Arial" w:eastAsia="Arial" w:hAnsi="Arial" w:cs="Arial"/>
        <w:b/>
        <w:bCs/>
        <w:sz w:val="20"/>
        <w:szCs w:val="20"/>
      </w:rPr>
      <w:t xml:space="preserve">Order Schedule 5 (Pricing Details) </w:t>
    </w:r>
  </w:p>
  <w:p w14:paraId="342E438A" w14:textId="77777777" w:rsidR="00CB38F7" w:rsidRDefault="004F00D4">
    <w:pPr>
      <w:tabs>
        <w:tab w:val="center" w:pos="4513"/>
        <w:tab w:val="right" w:pos="9026"/>
      </w:tabs>
      <w:spacing w:after="0" w:line="240" w:lineRule="auto"/>
      <w:ind w:hanging="2"/>
      <w:rPr>
        <w:rFonts w:ascii="Arial" w:eastAsia="Arial" w:hAnsi="Arial" w:cs="Arial"/>
        <w:sz w:val="20"/>
        <w:szCs w:val="20"/>
      </w:rPr>
    </w:pPr>
    <w:r>
      <w:rPr>
        <w:rFonts w:ascii="Arial" w:eastAsia="Arial" w:hAnsi="Arial" w:cs="Arial"/>
        <w:sz w:val="20"/>
        <w:szCs w:val="20"/>
      </w:rPr>
      <w:t>Order Contract Ref:</w:t>
    </w:r>
  </w:p>
  <w:p w14:paraId="6DE1D754" w14:textId="77777777" w:rsidR="00CB38F7" w:rsidRDefault="004F00D4">
    <w:pPr>
      <w:tabs>
        <w:tab w:val="center" w:pos="4513"/>
        <w:tab w:val="right" w:pos="9026"/>
      </w:tabs>
      <w:spacing w:after="0" w:line="240" w:lineRule="auto"/>
      <w:ind w:hanging="2"/>
      <w:rPr>
        <w:rFonts w:ascii="Arial" w:eastAsia="Arial" w:hAnsi="Arial" w:cs="Arial"/>
        <w:sz w:val="20"/>
        <w:szCs w:val="20"/>
      </w:rPr>
    </w:pPr>
    <w:r>
      <w:rPr>
        <w:rFonts w:ascii="Arial" w:eastAsia="Arial" w:hAnsi="Arial" w:cs="Arial"/>
        <w:sz w:val="20"/>
        <w:szCs w:val="20"/>
      </w:rPr>
      <w:t>Crown Copyright 2022</w:t>
    </w:r>
  </w:p>
  <w:p w14:paraId="0C0E9553" w14:textId="77777777" w:rsidR="00CB38F7" w:rsidRDefault="00CB38F7">
    <w:pPr>
      <w:pBdr>
        <w:top w:val="nil"/>
        <w:left w:val="nil"/>
        <w:bottom w:val="nil"/>
        <w:right w:val="nil"/>
        <w:between w:val="nil"/>
      </w:pBdr>
      <w:tabs>
        <w:tab w:val="center" w:pos="4153"/>
        <w:tab w:val="right" w:pos="8306"/>
      </w:tabs>
      <w:ind w:hanging="2"/>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50A357" w14:textId="77777777" w:rsidR="00CB38F7" w:rsidRDefault="004F00D4">
    <w:pPr>
      <w:tabs>
        <w:tab w:val="center" w:pos="4513"/>
        <w:tab w:val="right" w:pos="9026"/>
      </w:tabs>
      <w:spacing w:after="0" w:line="240" w:lineRule="auto"/>
      <w:ind w:hanging="2"/>
      <w:rPr>
        <w:rFonts w:ascii="Arial" w:eastAsia="Arial" w:hAnsi="Arial" w:cs="Arial"/>
        <w:color w:val="000000"/>
        <w:sz w:val="20"/>
        <w:szCs w:val="20"/>
      </w:rPr>
    </w:pPr>
    <w:bookmarkStart w:id="10" w:name="_heading=h.1fob9te" w:colFirst="0" w:colLast="0"/>
    <w:bookmarkEnd w:id="10"/>
    <w:r>
      <w:rPr>
        <w:rFonts w:ascii="Arial" w:eastAsia="Arial" w:hAnsi="Arial" w:cs="Arial"/>
        <w:b/>
        <w:bCs/>
        <w:color w:val="000000"/>
        <w:sz w:val="20"/>
        <w:szCs w:val="20"/>
      </w:rPr>
      <w:t>Order Schedule 5 (Pricing Details)</w:t>
    </w:r>
  </w:p>
  <w:p w14:paraId="459711FA" w14:textId="77777777" w:rsidR="00CB38F7" w:rsidRDefault="004F00D4">
    <w:pPr>
      <w:tabs>
        <w:tab w:val="center" w:pos="4513"/>
        <w:tab w:val="right" w:pos="9026"/>
      </w:tabs>
      <w:spacing w:after="0" w:line="240" w:lineRule="auto"/>
      <w:ind w:hanging="2"/>
      <w:rPr>
        <w:rFonts w:ascii="Arial" w:eastAsia="Arial" w:hAnsi="Arial" w:cs="Arial"/>
        <w:color w:val="000000"/>
        <w:sz w:val="20"/>
        <w:szCs w:val="20"/>
      </w:rPr>
    </w:pPr>
    <w:r>
      <w:rPr>
        <w:rFonts w:ascii="Arial" w:eastAsia="Arial" w:hAnsi="Arial" w:cs="Arial"/>
        <w:color w:val="000000"/>
        <w:sz w:val="20"/>
        <w:szCs w:val="20"/>
      </w:rPr>
      <w:t xml:space="preserve">Order Contract Ref: </w:t>
    </w:r>
  </w:p>
  <w:p w14:paraId="4F9987B3" w14:textId="77777777" w:rsidR="00CB38F7" w:rsidRDefault="004F00D4">
    <w:pPr>
      <w:tabs>
        <w:tab w:val="center" w:pos="4513"/>
        <w:tab w:val="right" w:pos="9026"/>
      </w:tabs>
      <w:spacing w:after="0" w:line="240" w:lineRule="auto"/>
      <w:ind w:hanging="2"/>
      <w:rPr>
        <w:rFonts w:ascii="Arial" w:eastAsia="Arial" w:hAnsi="Arial" w:cs="Arial"/>
        <w:color w:val="000000"/>
        <w:sz w:val="20"/>
        <w:szCs w:val="20"/>
      </w:rPr>
    </w:pPr>
    <w:r>
      <w:rPr>
        <w:rFonts w:ascii="Arial" w:eastAsia="Arial" w:hAnsi="Arial" w:cs="Arial"/>
        <w:color w:val="000000"/>
        <w:sz w:val="20"/>
        <w:szCs w:val="20"/>
      </w:rPr>
      <w:t>Crown Copyright 2022</w:t>
    </w:r>
  </w:p>
  <w:p w14:paraId="4FF7BCBC" w14:textId="77777777" w:rsidR="00CB38F7" w:rsidRDefault="00CB38F7">
    <w:pPr>
      <w:pBdr>
        <w:top w:val="nil"/>
        <w:left w:val="nil"/>
        <w:bottom w:val="nil"/>
        <w:right w:val="nil"/>
        <w:between w:val="nil"/>
      </w:pBdr>
      <w:tabs>
        <w:tab w:val="center" w:pos="4153"/>
        <w:tab w:val="right" w:pos="8306"/>
      </w:tabs>
      <w:ind w:hanging="2"/>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3F3B39" w14:textId="77777777" w:rsidR="00CB38F7" w:rsidRDefault="004F00D4">
    <w:pPr>
      <w:pBdr>
        <w:top w:val="nil"/>
        <w:left w:val="nil"/>
        <w:bottom w:val="nil"/>
        <w:right w:val="nil"/>
        <w:between w:val="nil"/>
      </w:pBdr>
      <w:tabs>
        <w:tab w:val="center" w:pos="4513"/>
        <w:tab w:val="right" w:pos="9026"/>
      </w:tabs>
      <w:spacing w:after="0" w:line="240" w:lineRule="auto"/>
      <w:rPr>
        <w:color w:val="000000"/>
      </w:rPr>
    </w:pPr>
    <w:r>
      <w:rPr>
        <w:noProof/>
      </w:rPr>
      <mc:AlternateContent>
        <mc:Choice Requires="wps">
          <w:drawing>
            <wp:anchor distT="0" distB="0" distL="0" distR="0" simplePos="0" relativeHeight="251659264" behindDoc="0" locked="0" layoutInCell="1" hidden="0" allowOverlap="1" wp14:anchorId="43586D85" wp14:editId="326E4D60">
              <wp:simplePos x="0" y="0"/>
              <wp:positionH relativeFrom="column">
                <wp:posOffset>4204970</wp:posOffset>
              </wp:positionH>
              <wp:positionV relativeFrom="paragraph">
                <wp:posOffset>-4126</wp:posOffset>
              </wp:positionV>
              <wp:extent cx="453390" cy="453390"/>
              <wp:effectExtent l="0" t="0" r="0" b="0"/>
              <wp:wrapSquare wrapText="bothSides" distT="0" distB="0" distL="0" distR="0"/>
              <wp:docPr id="18" name="Rectangle 18" descr="OFFICIAL-SENSITIVE COMMERCIAL"/>
              <wp:cNvGraphicFramePr/>
              <a:graphic xmlns:a="http://schemas.openxmlformats.org/drawingml/2006/main">
                <a:graphicData uri="http://schemas.microsoft.com/office/word/2010/wordprocessingShape">
                  <wps:wsp>
                    <wps:cNvSpPr/>
                    <wps:spPr>
                      <a:xfrm>
                        <a:off x="5124068" y="3558068"/>
                        <a:ext cx="443865" cy="443865"/>
                      </a:xfrm>
                      <a:prstGeom prst="rect">
                        <a:avLst/>
                      </a:prstGeom>
                      <a:noFill/>
                      <a:ln>
                        <a:noFill/>
                      </a:ln>
                    </wps:spPr>
                    <wps:txbx>
                      <w:txbxContent>
                        <w:p w14:paraId="4FC0A7B3" w14:textId="77777777" w:rsidR="00CB38F7" w:rsidRDefault="004F00D4">
                          <w:pPr>
                            <w:spacing w:line="258" w:lineRule="auto"/>
                            <w:textDirection w:val="btLr"/>
                          </w:pPr>
                          <w:r>
                            <w:rPr>
                              <w:rFonts w:ascii="Arial" w:eastAsia="Arial" w:hAnsi="Arial" w:cs="Arial"/>
                              <w:color w:val="000000"/>
                              <w:sz w:val="24"/>
                            </w:rPr>
                            <w:t>OFFICIAL-SENSITIVE COMMERCIAL</w:t>
                          </w:r>
                        </w:p>
                      </w:txbxContent>
                    </wps:txbx>
                    <wps:bodyPr spcFirstLastPara="1" wrap="square" lIns="0" tIns="0" rIns="0" bIns="0" anchor="t" anchorCtr="0">
                      <a:noAutofit/>
                    </wps:bodyPr>
                  </wps:wsp>
                </a:graphicData>
              </a:graphic>
            </wp:anchor>
          </w:drawing>
        </mc:Choice>
        <mc:Fallback>
          <w:pict>
            <v:rect w14:anchorId="43586D85" id="Rectangle 18" o:spid="_x0000_s1026" alt="OFFICIAL-SENSITIVE COMMERCIAL" style="position:absolute;margin-left:331.1pt;margin-top:-.3pt;width:35.7pt;height:35.7pt;z-index:251659264;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" filled="f" stroked="f">
              <v:textbox inset="0,0,0,0">
                <w:txbxContent>
                  <w:p w14:paraId="4FC0A7B3" w14:textId="77777777" w:rsidR="00CB38F7" w:rsidRDefault="004F00D4">
                    <w:pPr>
                      <w:spacing w:line="258" w:lineRule="auto"/>
                      <w:textDirection w:val="btLr"/>
                    </w:pPr>
                    <w:r>
                      <w:rPr>
                        <w:rFonts w:ascii="Arial" w:eastAsia="Arial" w:hAnsi="Arial" w:cs="Arial"/>
                        <w:color w:val="000000"/>
                        <w:sz w:val="24"/>
                      </w:rPr>
                      <w:t>OFFICIAL-SENSITIVE COMMERCIAL</w:t>
                    </w:r>
                  </w:p>
                </w:txbxContent>
              </v:textbox>
              <w10:wrap type="square"/>
            </v:rect>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745E74" w14:textId="77777777" w:rsidR="00CB38F7" w:rsidRDefault="004F00D4">
    <w:pPr>
      <w:pBdr>
        <w:top w:val="nil"/>
        <w:left w:val="nil"/>
        <w:bottom w:val="nil"/>
        <w:right w:val="nil"/>
        <w:between w:val="nil"/>
      </w:pBdr>
      <w:tabs>
        <w:tab w:val="center" w:pos="4513"/>
        <w:tab w:val="right" w:pos="9026"/>
      </w:tabs>
      <w:spacing w:after="0" w:line="240" w:lineRule="auto"/>
      <w:rPr>
        <w:color w:val="000000"/>
      </w:rPr>
    </w:pPr>
    <w:r>
      <w:rPr>
        <w:noProof/>
      </w:rPr>
      <mc:AlternateContent>
        <mc:Choice Requires="wps">
          <w:drawing>
            <wp:anchor distT="0" distB="0" distL="0" distR="0" simplePos="0" relativeHeight="251658240" behindDoc="0" locked="0" layoutInCell="1" hidden="0" allowOverlap="1" wp14:anchorId="1B81ABDB" wp14:editId="58AA9EF0">
              <wp:simplePos x="0" y="0"/>
              <wp:positionH relativeFrom="column">
                <wp:posOffset>4204970</wp:posOffset>
              </wp:positionH>
              <wp:positionV relativeFrom="paragraph">
                <wp:posOffset>-4126</wp:posOffset>
              </wp:positionV>
              <wp:extent cx="453390" cy="453390"/>
              <wp:effectExtent l="0" t="0" r="0" b="0"/>
              <wp:wrapSquare wrapText="bothSides" distT="0" distB="0" distL="0" distR="0"/>
              <wp:docPr id="17" name="Rectangle 17" descr="OFFICIAL-SENSITIVE COMMERCIAL"/>
              <wp:cNvGraphicFramePr/>
              <a:graphic xmlns:a="http://schemas.openxmlformats.org/drawingml/2006/main">
                <a:graphicData uri="http://schemas.microsoft.com/office/word/2010/wordprocessingShape">
                  <wps:wsp>
                    <wps:cNvSpPr/>
                    <wps:spPr>
                      <a:xfrm>
                        <a:off x="5124068" y="3558068"/>
                        <a:ext cx="443865" cy="443865"/>
                      </a:xfrm>
                      <a:prstGeom prst="rect">
                        <a:avLst/>
                      </a:prstGeom>
                      <a:noFill/>
                      <a:ln>
                        <a:noFill/>
                      </a:ln>
                    </wps:spPr>
                    <wps:txbx>
                      <w:txbxContent>
                        <w:p w14:paraId="20CF29FD" w14:textId="77777777" w:rsidR="00CB38F7" w:rsidRDefault="004F00D4">
                          <w:pPr>
                            <w:spacing w:line="258" w:lineRule="auto"/>
                            <w:textDirection w:val="btLr"/>
                          </w:pPr>
                          <w:r>
                            <w:rPr>
                              <w:rFonts w:ascii="Arial" w:eastAsia="Arial" w:hAnsi="Arial" w:cs="Arial"/>
                              <w:color w:val="000000"/>
                              <w:sz w:val="24"/>
                            </w:rPr>
                            <w:t>OFFICIAL-SENSITIVE COMMERCIAL</w:t>
                          </w:r>
                        </w:p>
                      </w:txbxContent>
                    </wps:txbx>
                    <wps:bodyPr spcFirstLastPara="1" wrap="square" lIns="0" tIns="0" rIns="0" bIns="0" anchor="t" anchorCtr="0">
                      <a:noAutofit/>
                    </wps:bodyPr>
                  </wps:wsp>
                </a:graphicData>
              </a:graphic>
            </wp:anchor>
          </w:drawing>
        </mc:Choice>
        <mc:Fallback>
          <w:pict>
            <v:rect w14:anchorId="1B81ABDB" id="Rectangle 17" o:spid="_x0000_s1028" alt="OFFICIAL-SENSITIVE COMMERCIAL" style="position:absolute;margin-left:331.1pt;margin-top:-.3pt;width:35.7pt;height:35.7pt;z-index:25165824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" filled="f" stroked="f">
              <v:textbox inset="0,0,0,0">
                <w:txbxContent>
                  <w:p w14:paraId="20CF29FD" w14:textId="77777777" w:rsidR="00CB38F7" w:rsidRDefault="004F00D4">
                    <w:pPr>
                      <w:spacing w:line="258" w:lineRule="auto"/>
                      <w:textDirection w:val="btLr"/>
                    </w:pPr>
                    <w:r>
                      <w:rPr>
                        <w:rFonts w:ascii="Arial" w:eastAsia="Arial" w:hAnsi="Arial" w:cs="Arial"/>
                        <w:color w:val="000000"/>
                        <w:sz w:val="24"/>
                      </w:rPr>
                      <w:t>OFFICIAL-SENSITIVE COMMERCIAL</w:t>
                    </w:r>
                  </w:p>
                </w:txbxContent>
              </v:textbox>
              <w10:wrap type="squar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6B4FBE"/>
    <w:multiLevelType w:val="multilevel"/>
    <w:tmpl w:val="E760CA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365E6AF4"/>
    <w:multiLevelType w:val="multilevel"/>
    <w:tmpl w:val="A21EEB0A"/>
    <w:lvl w:ilvl="0">
      <w:start w:val="1"/>
      <w:numFmt w:val="decimal"/>
      <w:lvlText w:val="%1."/>
      <w:lvlJc w:val="left"/>
      <w:pPr>
        <w:ind w:left="360" w:hanging="360"/>
      </w:pPr>
      <w:rPr>
        <w:smallCaps w:val="0"/>
        <w:vertAlign w:val="baseline"/>
      </w:rPr>
    </w:lvl>
    <w:lvl w:ilvl="1">
      <w:start w:val="1"/>
      <w:numFmt w:val="decimal"/>
      <w:lvlText w:val="%1.%2"/>
      <w:lvlJc w:val="left"/>
      <w:pPr>
        <w:ind w:left="864" w:hanging="502"/>
      </w:pPr>
      <w:rPr>
        <w:b w:val="0"/>
        <w:bCs w:val="0"/>
        <w:smallCaps w:val="0"/>
        <w:vertAlign w:val="baseline"/>
      </w:rPr>
    </w:lvl>
    <w:lvl w:ilvl="2">
      <w:start w:val="1"/>
      <w:numFmt w:val="decimal"/>
      <w:lvlText w:val="%1.%2.%3"/>
      <w:lvlJc w:val="left"/>
      <w:pPr>
        <w:ind w:left="1926" w:hanging="936"/>
      </w:pPr>
      <w:rPr>
        <w:b w:val="0"/>
        <w:bCs w:val="0"/>
        <w:smallCaps w:val="0"/>
        <w:vertAlign w:val="baseline"/>
      </w:rPr>
    </w:lvl>
    <w:lvl w:ilvl="3">
      <w:start w:val="1"/>
      <w:numFmt w:val="decimal"/>
      <w:lvlText w:val="%1.%2.%3.%4"/>
      <w:lvlJc w:val="left"/>
      <w:pPr>
        <w:ind w:left="2880" w:hanging="1080"/>
      </w:pPr>
      <w:rPr>
        <w:smallCaps w:val="0"/>
        <w:vertAlign w:val="baseline"/>
      </w:rPr>
    </w:lvl>
    <w:lvl w:ilvl="4">
      <w:start w:val="1"/>
      <w:numFmt w:val="upperLetter"/>
      <w:lvlText w:val="(%5)"/>
      <w:lvlJc w:val="left"/>
      <w:pPr>
        <w:ind w:left="3600" w:hanging="720"/>
      </w:pPr>
      <w:rPr>
        <w:smallCaps w:val="0"/>
        <w:vertAlign w:val="baseline"/>
      </w:rPr>
    </w:lvl>
    <w:lvl w:ilvl="5">
      <w:start w:val="1"/>
      <w:numFmt w:val="lowerRoman"/>
      <w:lvlText w:val="(%6)"/>
      <w:lvlJc w:val="left"/>
      <w:pPr>
        <w:ind w:left="4320" w:hanging="720"/>
      </w:pPr>
      <w:rPr>
        <w:smallCaps w:val="0"/>
        <w:vertAlign w:val="baseline"/>
      </w:rPr>
    </w:lvl>
    <w:lvl w:ilvl="6">
      <w:start w:val="1"/>
      <w:numFmt w:val="decimal"/>
      <w:lvlText w:val="(%7)"/>
      <w:lvlJc w:val="left"/>
      <w:pPr>
        <w:ind w:left="5040" w:hanging="720"/>
      </w:pPr>
      <w:rPr>
        <w:smallCaps w:val="0"/>
        <w:vertAlign w:val="baseline"/>
      </w:rPr>
    </w:lvl>
    <w:lvl w:ilvl="7">
      <w:start w:val="1"/>
      <w:numFmt w:val="decimal"/>
      <w:lvlText w:val=""/>
      <w:lvlJc w:val="left"/>
      <w:pPr>
        <w:ind w:left="5040" w:hanging="720"/>
      </w:pPr>
      <w:rPr>
        <w:smallCaps w:val="0"/>
        <w:vertAlign w:val="baseline"/>
      </w:rPr>
    </w:lvl>
    <w:lvl w:ilvl="8">
      <w:start w:val="1"/>
      <w:numFmt w:val="decimal"/>
      <w:lvlText w:val=""/>
      <w:lvlJc w:val="left"/>
      <w:pPr>
        <w:ind w:left="5040" w:hanging="720"/>
      </w:pPr>
      <w:rPr>
        <w:smallCaps w:val="0"/>
        <w:vertAlign w:val="baseline"/>
      </w:rPr>
    </w:lvl>
  </w:abstractNum>
  <w:abstractNum w:abstractNumId="2" w15:restartNumberingAfterBreak="0">
    <w:nsid w:val="52846350"/>
    <w:multiLevelType w:val="multilevel"/>
    <w:tmpl w:val="9DB0D73E"/>
    <w:lvl w:ilvl="0">
      <w:start w:val="1"/>
      <w:numFmt w:val="decimal"/>
      <w:lvlText w:val="%1."/>
      <w:lvlJc w:val="left"/>
      <w:pPr>
        <w:ind w:left="360" w:hanging="360"/>
      </w:pPr>
      <w:rPr>
        <w:smallCaps w:val="0"/>
        <w:vertAlign w:val="baseline"/>
      </w:rPr>
    </w:lvl>
    <w:lvl w:ilvl="1">
      <w:start w:val="1"/>
      <w:numFmt w:val="decimal"/>
      <w:lvlText w:val="%1.%2"/>
      <w:lvlJc w:val="left"/>
      <w:pPr>
        <w:ind w:left="864" w:hanging="502"/>
      </w:pPr>
      <w:rPr>
        <w:b w:val="0"/>
        <w:bCs w:val="0"/>
        <w:smallCaps w:val="0"/>
        <w:vertAlign w:val="baseline"/>
      </w:rPr>
    </w:lvl>
    <w:lvl w:ilvl="2">
      <w:start w:val="1"/>
      <w:numFmt w:val="decimal"/>
      <w:lvlText w:val="%1.%2.%3"/>
      <w:lvlJc w:val="left"/>
      <w:pPr>
        <w:ind w:left="1926" w:hanging="936"/>
      </w:pPr>
      <w:rPr>
        <w:b w:val="0"/>
        <w:bCs w:val="0"/>
        <w:smallCaps w:val="0"/>
        <w:vertAlign w:val="baseline"/>
      </w:rPr>
    </w:lvl>
    <w:lvl w:ilvl="3">
      <w:start w:val="1"/>
      <w:numFmt w:val="decimal"/>
      <w:lvlText w:val="%1.%2.%3.%4"/>
      <w:lvlJc w:val="left"/>
      <w:pPr>
        <w:ind w:left="2880" w:hanging="1080"/>
      </w:pPr>
      <w:rPr>
        <w:smallCaps w:val="0"/>
        <w:vertAlign w:val="baseline"/>
      </w:rPr>
    </w:lvl>
    <w:lvl w:ilvl="4">
      <w:start w:val="1"/>
      <w:numFmt w:val="upperLetter"/>
      <w:lvlText w:val="(%5)"/>
      <w:lvlJc w:val="left"/>
      <w:pPr>
        <w:ind w:left="3600" w:hanging="720"/>
      </w:pPr>
      <w:rPr>
        <w:smallCaps w:val="0"/>
        <w:vertAlign w:val="baseline"/>
      </w:rPr>
    </w:lvl>
    <w:lvl w:ilvl="5">
      <w:start w:val="1"/>
      <w:numFmt w:val="lowerRoman"/>
      <w:lvlText w:val="(%6)"/>
      <w:lvlJc w:val="left"/>
      <w:pPr>
        <w:ind w:left="4320" w:hanging="720"/>
      </w:pPr>
      <w:rPr>
        <w:smallCaps w:val="0"/>
        <w:vertAlign w:val="baseline"/>
      </w:rPr>
    </w:lvl>
    <w:lvl w:ilvl="6">
      <w:start w:val="1"/>
      <w:numFmt w:val="decimal"/>
      <w:pStyle w:val="Heading7"/>
      <w:lvlText w:val="(%7)"/>
      <w:lvlJc w:val="left"/>
      <w:pPr>
        <w:ind w:left="5040" w:hanging="720"/>
      </w:pPr>
      <w:rPr>
        <w:smallCaps w:val="0"/>
        <w:vertAlign w:val="baseline"/>
      </w:rPr>
    </w:lvl>
    <w:lvl w:ilvl="7">
      <w:start w:val="1"/>
      <w:numFmt w:val="decimal"/>
      <w:pStyle w:val="Heading8"/>
      <w:lvlText w:val=""/>
      <w:lvlJc w:val="left"/>
      <w:pPr>
        <w:ind w:left="5040" w:hanging="720"/>
      </w:pPr>
      <w:rPr>
        <w:smallCaps w:val="0"/>
        <w:vertAlign w:val="baseline"/>
      </w:rPr>
    </w:lvl>
    <w:lvl w:ilvl="8">
      <w:start w:val="1"/>
      <w:numFmt w:val="decimal"/>
      <w:pStyle w:val="Heading9"/>
      <w:lvlText w:val=""/>
      <w:lvlJc w:val="left"/>
      <w:pPr>
        <w:ind w:left="5040" w:hanging="720"/>
      </w:pPr>
      <w:rPr>
        <w:smallCaps w:val="0"/>
        <w:vertAlign w:val="baseline"/>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B38F7"/>
    <w:rsid w:val="004F00D4"/>
    <w:rsid w:val="00CB38F7"/>
    <w:rsid w:val="00ED2DB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519C01"/>
  <w15:docId w15:val="{B955D3FA-B18D-4056-ABCF-7A44309EBB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spacing w:after="240"/>
      <w:ind w:hanging="1"/>
      <w:jc w:val="both"/>
      <w:outlineLvl w:val="0"/>
    </w:pPr>
    <w:rPr>
      <w:rFonts w:ascii="Times New Roman" w:eastAsia="Times New Roman" w:hAnsi="Times New Roman" w:cs="Times New Roman"/>
    </w:rPr>
  </w:style>
  <w:style w:type="paragraph" w:styleId="Heading2">
    <w:name w:val="heading 2"/>
    <w:basedOn w:val="Normal"/>
    <w:next w:val="Normal"/>
    <w:link w:val="Heading2Char"/>
    <w:uiPriority w:val="9"/>
    <w:semiHidden/>
    <w:unhideWhenUsed/>
    <w:qFormat/>
    <w:pPr>
      <w:spacing w:after="240"/>
      <w:ind w:hanging="1"/>
      <w:jc w:val="both"/>
      <w:outlineLvl w:val="1"/>
    </w:pPr>
  </w:style>
  <w:style w:type="paragraph" w:styleId="Heading3">
    <w:name w:val="heading 3"/>
    <w:basedOn w:val="Normal"/>
    <w:next w:val="Normal"/>
    <w:link w:val="Heading3Char"/>
    <w:uiPriority w:val="9"/>
    <w:semiHidden/>
    <w:unhideWhenUsed/>
    <w:qFormat/>
    <w:pPr>
      <w:spacing w:after="240"/>
      <w:ind w:hanging="1"/>
      <w:jc w:val="both"/>
      <w:outlineLvl w:val="2"/>
    </w:pPr>
    <w:rPr>
      <w:rFonts w:ascii="Times New Roman" w:eastAsia="Times New Roman" w:hAnsi="Times New Roman" w:cs="Times New Roman"/>
    </w:rPr>
  </w:style>
  <w:style w:type="paragraph" w:styleId="Heading4">
    <w:name w:val="heading 4"/>
    <w:basedOn w:val="Normal"/>
    <w:next w:val="Normal"/>
    <w:link w:val="Heading4Char"/>
    <w:uiPriority w:val="9"/>
    <w:semiHidden/>
    <w:unhideWhenUsed/>
    <w:qFormat/>
    <w:pPr>
      <w:spacing w:after="240"/>
      <w:ind w:hanging="1"/>
      <w:jc w:val="both"/>
      <w:outlineLvl w:val="3"/>
    </w:pPr>
    <w:rPr>
      <w:rFonts w:ascii="Times New Roman" w:eastAsia="Times New Roman" w:hAnsi="Times New Roman" w:cs="Times New Roman"/>
    </w:rPr>
  </w:style>
  <w:style w:type="paragraph" w:styleId="Heading5">
    <w:name w:val="heading 5"/>
    <w:basedOn w:val="Normal"/>
    <w:next w:val="Normal"/>
    <w:link w:val="Heading5Char"/>
    <w:uiPriority w:val="9"/>
    <w:semiHidden/>
    <w:unhideWhenUsed/>
    <w:qFormat/>
    <w:pPr>
      <w:spacing w:after="240"/>
      <w:ind w:hanging="1"/>
      <w:jc w:val="both"/>
      <w:outlineLvl w:val="4"/>
    </w:pPr>
    <w:rPr>
      <w:rFonts w:ascii="Times New Roman" w:eastAsia="Times New Roman" w:hAnsi="Times New Roman" w:cs="Times New Roman"/>
    </w:rPr>
  </w:style>
  <w:style w:type="paragraph" w:styleId="Heading6">
    <w:name w:val="heading 6"/>
    <w:basedOn w:val="Normal"/>
    <w:next w:val="Normal"/>
    <w:link w:val="Heading6Char"/>
    <w:uiPriority w:val="9"/>
    <w:semiHidden/>
    <w:unhideWhenUsed/>
    <w:qFormat/>
    <w:pPr>
      <w:spacing w:after="240"/>
      <w:ind w:hanging="1"/>
      <w:jc w:val="both"/>
      <w:outlineLvl w:val="5"/>
    </w:pPr>
    <w:rPr>
      <w:rFonts w:ascii="Times New Roman" w:eastAsia="Times New Roman" w:hAnsi="Times New Roman" w:cs="Times New Roman"/>
    </w:rPr>
  </w:style>
  <w:style w:type="paragraph" w:styleId="Heading7">
    <w:name w:val="heading 7"/>
    <w:basedOn w:val="Normal"/>
    <w:link w:val="Heading7Char"/>
    <w:rsid w:val="00C474B1"/>
    <w:pPr>
      <w:numPr>
        <w:ilvl w:val="6"/>
        <w:numId w:val="2"/>
      </w:numPr>
      <w:suppressAutoHyphens/>
      <w:adjustRightInd w:val="0"/>
      <w:spacing w:after="240" w:line="1" w:lineRule="atLeast"/>
      <w:ind w:leftChars="-1" w:left="-1" w:hangingChars="1" w:hanging="1"/>
      <w:jc w:val="both"/>
      <w:textDirection w:val="btLr"/>
      <w:textAlignment w:val="top"/>
      <w:outlineLvl w:val="6"/>
    </w:pPr>
    <w:rPr>
      <w:rFonts w:ascii="Times New Roman" w:eastAsia="Times New Roman" w:hAnsi="Times New Roman" w:cs="Times New Roman"/>
      <w:position w:val="-1"/>
      <w:lang w:eastAsia="zh-CN"/>
    </w:rPr>
  </w:style>
  <w:style w:type="paragraph" w:styleId="Heading8">
    <w:name w:val="heading 8"/>
    <w:basedOn w:val="Normal"/>
    <w:link w:val="Heading8Char"/>
    <w:rsid w:val="00C474B1"/>
    <w:pPr>
      <w:numPr>
        <w:ilvl w:val="7"/>
        <w:numId w:val="2"/>
      </w:numPr>
      <w:suppressAutoHyphens/>
      <w:adjustRightInd w:val="0"/>
      <w:spacing w:after="240" w:line="1" w:lineRule="atLeast"/>
      <w:ind w:leftChars="-1" w:left="-1" w:hangingChars="1" w:hanging="1"/>
      <w:jc w:val="both"/>
      <w:textDirection w:val="btLr"/>
      <w:textAlignment w:val="top"/>
      <w:outlineLvl w:val="7"/>
    </w:pPr>
    <w:rPr>
      <w:rFonts w:ascii="Times New Roman" w:eastAsia="Times New Roman" w:hAnsi="Times New Roman" w:cs="Times New Roman"/>
      <w:position w:val="-1"/>
      <w:lang w:eastAsia="zh-CN"/>
    </w:rPr>
  </w:style>
  <w:style w:type="paragraph" w:styleId="Heading9">
    <w:name w:val="heading 9"/>
    <w:basedOn w:val="Normal"/>
    <w:link w:val="Heading9Char"/>
    <w:rsid w:val="00C474B1"/>
    <w:pPr>
      <w:numPr>
        <w:ilvl w:val="8"/>
        <w:numId w:val="2"/>
      </w:numPr>
      <w:suppressAutoHyphens/>
      <w:adjustRightInd w:val="0"/>
      <w:spacing w:after="240" w:line="1" w:lineRule="atLeast"/>
      <w:ind w:leftChars="-1" w:left="-1" w:hangingChars="1" w:hanging="1"/>
      <w:jc w:val="both"/>
      <w:textDirection w:val="btLr"/>
      <w:textAlignment w:val="top"/>
      <w:outlineLvl w:val="8"/>
    </w:pPr>
    <w:rPr>
      <w:rFonts w:ascii="Times New Roman" w:eastAsia="Times New Roman" w:hAnsi="Times New Roman" w:cs="Times New Roman"/>
      <w:position w:val="-1"/>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Header">
    <w:name w:val="header"/>
    <w:basedOn w:val="Normal"/>
    <w:link w:val="HeaderChar"/>
    <w:uiPriority w:val="99"/>
    <w:unhideWhenUsed/>
    <w:rsid w:val="006115AB"/>
    <w:pPr>
      <w:tabs>
        <w:tab w:val="center" w:pos="4513"/>
        <w:tab w:val="right" w:pos="9026"/>
      </w:tabs>
      <w:spacing w:after="0" w:line="240" w:lineRule="auto"/>
    </w:pPr>
  </w:style>
  <w:style w:type="character" w:customStyle="1" w:styleId="HeaderChar">
    <w:name w:val="Header Char"/>
    <w:basedOn w:val="DefaultParagraphFont"/>
    <w:link w:val="Header"/>
    <w:uiPriority w:val="99"/>
    <w:rsid w:val="006115AB"/>
  </w:style>
  <w:style w:type="paragraph" w:styleId="Footer">
    <w:name w:val="footer"/>
    <w:basedOn w:val="Normal"/>
    <w:link w:val="FooterChar"/>
    <w:uiPriority w:val="99"/>
    <w:unhideWhenUsed/>
    <w:rsid w:val="006115AB"/>
    <w:pPr>
      <w:tabs>
        <w:tab w:val="center" w:pos="4513"/>
        <w:tab w:val="right" w:pos="9026"/>
      </w:tabs>
      <w:spacing w:after="0" w:line="240" w:lineRule="auto"/>
    </w:pPr>
  </w:style>
  <w:style w:type="character" w:customStyle="1" w:styleId="FooterChar">
    <w:name w:val="Footer Char"/>
    <w:basedOn w:val="DefaultParagraphFont"/>
    <w:link w:val="Footer"/>
    <w:uiPriority w:val="99"/>
    <w:rsid w:val="006115AB"/>
  </w:style>
  <w:style w:type="character" w:customStyle="1" w:styleId="Heading1Char">
    <w:name w:val="Heading 1 Char"/>
    <w:basedOn w:val="DefaultParagraphFont"/>
    <w:link w:val="Heading1"/>
    <w:rsid w:val="00C474B1"/>
    <w:rPr>
      <w:rFonts w:ascii="Times New Roman" w:eastAsia="Times New Roman" w:hAnsi="Times New Roman" w:cs="Times New Roman"/>
      <w:position w:val="-1"/>
      <w:lang w:eastAsia="zh-CN"/>
    </w:rPr>
  </w:style>
  <w:style w:type="character" w:customStyle="1" w:styleId="Heading2Char">
    <w:name w:val="Heading 2 Char"/>
    <w:basedOn w:val="DefaultParagraphFont"/>
    <w:link w:val="Heading2"/>
    <w:rsid w:val="00C474B1"/>
    <w:rPr>
      <w:rFonts w:ascii="Calibri" w:eastAsia="STZhongsong" w:hAnsi="Calibri" w:cs="Times New Roman"/>
      <w:position w:val="-1"/>
      <w:lang w:eastAsia="zh-CN"/>
    </w:rPr>
  </w:style>
  <w:style w:type="character" w:customStyle="1" w:styleId="Heading3Char">
    <w:name w:val="Heading 3 Char"/>
    <w:basedOn w:val="DefaultParagraphFont"/>
    <w:link w:val="Heading3"/>
    <w:rsid w:val="00C474B1"/>
    <w:rPr>
      <w:rFonts w:ascii="Times New Roman" w:eastAsia="Times New Roman" w:hAnsi="Times New Roman" w:cs="Times New Roman"/>
      <w:position w:val="-1"/>
      <w:lang w:eastAsia="zh-CN"/>
    </w:rPr>
  </w:style>
  <w:style w:type="character" w:customStyle="1" w:styleId="Heading4Char">
    <w:name w:val="Heading 4 Char"/>
    <w:basedOn w:val="DefaultParagraphFont"/>
    <w:link w:val="Heading4"/>
    <w:rsid w:val="00C474B1"/>
    <w:rPr>
      <w:rFonts w:ascii="Times New Roman" w:eastAsia="Times New Roman" w:hAnsi="Times New Roman" w:cs="Times New Roman"/>
      <w:position w:val="-1"/>
      <w:lang w:eastAsia="zh-CN"/>
    </w:rPr>
  </w:style>
  <w:style w:type="character" w:customStyle="1" w:styleId="Heading5Char">
    <w:name w:val="Heading 5 Char"/>
    <w:basedOn w:val="DefaultParagraphFont"/>
    <w:link w:val="Heading5"/>
    <w:rsid w:val="00C474B1"/>
    <w:rPr>
      <w:rFonts w:ascii="Times New Roman" w:eastAsia="Times New Roman" w:hAnsi="Times New Roman" w:cs="Times New Roman"/>
      <w:position w:val="-1"/>
      <w:lang w:eastAsia="zh-CN"/>
    </w:rPr>
  </w:style>
  <w:style w:type="character" w:customStyle="1" w:styleId="Heading6Char">
    <w:name w:val="Heading 6 Char"/>
    <w:basedOn w:val="DefaultParagraphFont"/>
    <w:link w:val="Heading6"/>
    <w:rsid w:val="00C474B1"/>
    <w:rPr>
      <w:rFonts w:ascii="Times New Roman" w:eastAsia="Times New Roman" w:hAnsi="Times New Roman" w:cs="Times New Roman"/>
      <w:position w:val="-1"/>
      <w:lang w:eastAsia="zh-CN"/>
    </w:rPr>
  </w:style>
  <w:style w:type="character" w:customStyle="1" w:styleId="Heading7Char">
    <w:name w:val="Heading 7 Char"/>
    <w:basedOn w:val="DefaultParagraphFont"/>
    <w:link w:val="Heading7"/>
    <w:rsid w:val="00C474B1"/>
    <w:rPr>
      <w:rFonts w:ascii="Times New Roman" w:eastAsia="Times New Roman" w:hAnsi="Times New Roman" w:cs="Times New Roman"/>
      <w:position w:val="-1"/>
      <w:lang w:eastAsia="zh-CN"/>
    </w:rPr>
  </w:style>
  <w:style w:type="character" w:customStyle="1" w:styleId="Heading8Char">
    <w:name w:val="Heading 8 Char"/>
    <w:basedOn w:val="DefaultParagraphFont"/>
    <w:link w:val="Heading8"/>
    <w:rsid w:val="00C474B1"/>
    <w:rPr>
      <w:rFonts w:ascii="Times New Roman" w:eastAsia="Times New Roman" w:hAnsi="Times New Roman" w:cs="Times New Roman"/>
      <w:position w:val="-1"/>
      <w:lang w:eastAsia="zh-CN"/>
    </w:rPr>
  </w:style>
  <w:style w:type="character" w:customStyle="1" w:styleId="Heading9Char">
    <w:name w:val="Heading 9 Char"/>
    <w:basedOn w:val="DefaultParagraphFont"/>
    <w:link w:val="Heading9"/>
    <w:rsid w:val="00C474B1"/>
    <w:rPr>
      <w:rFonts w:ascii="Times New Roman" w:eastAsia="Times New Roman" w:hAnsi="Times New Roman" w:cs="Times New Roman"/>
      <w:position w:val="-1"/>
      <w:lang w:eastAsia="zh-CN"/>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0" w:type="dxa"/>
        <w:right w:w="0" w:type="dxa"/>
      </w:tblCellMar>
    </w:tblPr>
  </w:style>
  <w:style w:type="table" w:customStyle="1" w:styleId="a1">
    <w:basedOn w:val="TableNormal"/>
    <w:tblPr>
      <w:tblStyleRowBandSize w:val="1"/>
      <w:tblStyleColBandSize w:val="1"/>
      <w:tblCellMar>
        <w:left w:w="115" w:type="dxa"/>
        <w:right w:w="115" w:type="dxa"/>
      </w:tblCellMar>
    </w:tblPr>
  </w:style>
  <w:style w:type="paragraph" w:styleId="NormalWeb">
    <w:name w:val="Normal (Web)"/>
    <w:basedOn w:val="Normal"/>
    <w:uiPriority w:val="99"/>
    <w:semiHidden/>
    <w:unhideWhenUsed/>
    <w:rsid w:val="00ED2DB3"/>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286069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footer" Target="footer4.xml"/><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M+/dAuBG0RlIa+nPTi5MQT8g6Ow==">CgMxLjAyDmguYmVucHJyNG1zMjBjMghoLnozMzd5YTIIaC5namRneHMyCWguMzBqMHpsbDIJaC4zem55c2g3MgloLjNkeTZ2a20yCWguMXQzaDVzZjIJaC40ZDM0b2c4MgloLjJzOGV5bzEyCWguMTdkcDh2dTIJaC4xa3N2NHV2MgloLjJqeHN4cWgyCWguNDRzaW5pbzIJaC4yNmluMXJnMghoLmxueGJ6OTIJaC4zNW5rdW4yMgloLjNqMnFxbTMyDmguN2o0YnptZGE4bnR2MgloLjFmb2I5dGU4AHIhMTI3Yk94dE80SHUxZDduRDU0dXA2TW93eWl4SXMwbVVY</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13</Pages>
  <Words>2254</Words>
  <Characters>12848</Characters>
  <Application>Microsoft Office Word</Application>
  <DocSecurity>0</DocSecurity>
  <Lines>107</Lines>
  <Paragraphs>30</Paragraphs>
  <ScaleCrop>false</ScaleCrop>
  <Company/>
  <LinksUpToDate>false</LinksUpToDate>
  <CharactersWithSpaces>15072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Broughton, Joseph D (Air-Comrcl Con PerfMgt Offcr1)</dc:creator>
  <cp:lastModifiedBy>Hannah Edwards</cp:lastModifiedBy>
  <cp:revision>2</cp:revision>
  <dcterms:created xsi:type="dcterms:W3CDTF">2025-12-01T12:39:00Z</dcterms:created>
  <dcterms:modified xsi:type="dcterms:W3CDTF">2025-12-01T12:39:00Z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0x010100D9D675D6CDED02438DC7CFF78D2F29E40100FA97AB400CCEC84CA01761BE6C346242</vt:lpwstr>
  </property>
  <property fmtid="{D5CDD505-2E9C-101B-9397-08002B2CF9AE}" pid="3" name="ClassificationContentMarkingHeaderShapeIds">
    <vt:lpwstr>1,2,3</vt:lpwstr>
  </property>
  <property fmtid="{D5CDD505-2E9C-101B-9397-08002B2CF9AE}" pid="4" name="ClassificationContentMarkingHeaderFontProps">
    <vt:lpwstr>#000000,12,Arial</vt:lpwstr>
  </property>
  <property fmtid="{D5CDD505-2E9C-101B-9397-08002B2CF9AE}" pid="5" name="ClassificationContentMarkingHeaderText">
    <vt:lpwstr>OFFICIAL-SENSITIVE COMMERCIAL</vt:lpwstr>
  </property>
  <property fmtid="{D5CDD505-2E9C-101B-9397-08002B2CF9AE}" pid="6" name="ClassificationContentMarkingFooterShapeIds">
    <vt:lpwstr>4,5,6</vt:lpwstr>
  </property>
  <property fmtid="{D5CDD505-2E9C-101B-9397-08002B2CF9AE}" pid="7" name="ClassificationContentMarkingFooterFontProps">
    <vt:lpwstr>#000000,12,Arial</vt:lpwstr>
  </property>
  <property fmtid="{D5CDD505-2E9C-101B-9397-08002B2CF9AE}" pid="8" name="ClassificationContentMarkingFooterText">
    <vt:lpwstr>OFFICIAL-SENSITIVE COMMERCIAL</vt:lpwstr>
  </property>
  <property fmtid="{D5CDD505-2E9C-101B-9397-08002B2CF9AE}" pid="9" name="MSIP_Label_5e992740-1f89-4ed6-b51b-95a6d0136ac8_Enabled">
    <vt:lpwstr>true</vt:lpwstr>
  </property>
  <property fmtid="{D5CDD505-2E9C-101B-9397-08002B2CF9AE}" pid="10" name="MSIP_Label_5e992740-1f89-4ed6-b51b-95a6d0136ac8_SetDate">
    <vt:lpwstr>2023-04-17T14:45:42Z</vt:lpwstr>
  </property>
  <property fmtid="{D5CDD505-2E9C-101B-9397-08002B2CF9AE}" pid="11" name="MSIP_Label_5e992740-1f89-4ed6-b51b-95a6d0136ac8_Method">
    <vt:lpwstr>Privileged</vt:lpwstr>
  </property>
  <property fmtid="{D5CDD505-2E9C-101B-9397-08002B2CF9AE}" pid="12" name="MSIP_Label_5e992740-1f89-4ed6-b51b-95a6d0136ac8_Name">
    <vt:lpwstr>MOD-2-OSL-OFFICIAL-SENSITIVE-COMMERCIAL</vt:lpwstr>
  </property>
  <property fmtid="{D5CDD505-2E9C-101B-9397-08002B2CF9AE}" pid="13" name="MSIP_Label_5e992740-1f89-4ed6-b51b-95a6d0136ac8_SiteId">
    <vt:lpwstr>be7760ed-5953-484b-ae95-d0a16dfa09e5</vt:lpwstr>
  </property>
  <property fmtid="{D5CDD505-2E9C-101B-9397-08002B2CF9AE}" pid="14" name="MSIP_Label_5e992740-1f89-4ed6-b51b-95a6d0136ac8_ActionId">
    <vt:lpwstr>16135aef-08d5-4955-911f-ee0ae0b7a1ac</vt:lpwstr>
  </property>
  <property fmtid="{D5CDD505-2E9C-101B-9397-08002B2CF9AE}" pid="15" name="MSIP_Label_5e992740-1f89-4ed6-b51b-95a6d0136ac8_ContentBits">
    <vt:lpwstr>3</vt:lpwstr>
  </property>
  <property fmtid="{D5CDD505-2E9C-101B-9397-08002B2CF9AE}" pid="16" name="Subject Category">
    <vt:lpwstr>10;#Procurement|6628c55f-21f9-4760-89a5-49bc7bc0738e</vt:lpwstr>
  </property>
  <property fmtid="{D5CDD505-2E9C-101B-9397-08002B2CF9AE}" pid="17" name="TaxKeyword">
    <vt:lpwstr/>
  </property>
  <property fmtid="{D5CDD505-2E9C-101B-9397-08002B2CF9AE}" pid="18" name="Subject Keywords">
    <vt:lpwstr>73;#Contract management|efd7ad4b-0671-4d07-ba4b-252a9a0f5ab3</vt:lpwstr>
  </property>
  <property fmtid="{D5CDD505-2E9C-101B-9397-08002B2CF9AE}" pid="19" name="Business Owner">
    <vt:lpwstr>2;#Air|bae4d02c-6a4f-4c05-88c9-3d9c33685563</vt:lpwstr>
  </property>
  <property fmtid="{D5CDD505-2E9C-101B-9397-08002B2CF9AE}" pid="20" name="fileplanid">
    <vt:lpwstr>7;#03_04 Provide Commercial Activities|ba8a9fa4-23a7-4d90-b9ae-12627a5eba3c</vt:lpwstr>
  </property>
  <property fmtid="{D5CDD505-2E9C-101B-9397-08002B2CF9AE}" pid="21" name="Subject_x0020_Category">
    <vt:lpwstr>10;#Procurement|6628c55f-21f9-4760-89a5-49bc7bc0738e</vt:lpwstr>
  </property>
  <property fmtid="{D5CDD505-2E9C-101B-9397-08002B2CF9AE}" pid="22" name="Subject_x0020_Keywords">
    <vt:lpwstr>73;#Contract management|efd7ad4b-0671-4d07-ba4b-252a9a0f5ab3</vt:lpwstr>
  </property>
  <property fmtid="{D5CDD505-2E9C-101B-9397-08002B2CF9AE}" pid="23" name="Business_x0020_Owner">
    <vt:lpwstr>2;#Air|bae4d02c-6a4f-4c05-88c9-3d9c33685563</vt:lpwstr>
  </property>
  <property fmtid="{D5CDD505-2E9C-101B-9397-08002B2CF9AE}" pid="24" name="_dlc_policyId">
    <vt:lpwstr/>
  </property>
  <property fmtid="{D5CDD505-2E9C-101B-9397-08002B2CF9AE}" pid="25" name="ItemRetentionFormula">
    <vt:lpwstr/>
  </property>
</Properties>
</file>